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5FD72" w14:textId="77777777" w:rsidR="002A236D" w:rsidRPr="002A236D" w:rsidRDefault="002A236D" w:rsidP="002A23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t-BR"/>
        </w:rPr>
      </w:pPr>
      <w:r w:rsidRPr="002A236D">
        <w:rPr>
          <w:rFonts w:ascii="Times New Roman" w:eastAsia="Times New Roman" w:hAnsi="Times New Roman" w:cs="Times New Roman"/>
          <w:b/>
          <w:bCs/>
          <w:kern w:val="36"/>
          <w:lang w:eastAsia="pt-BR"/>
        </w:rPr>
        <w:t>PREFEITURA MUNICIPAL DE RIO RUFINO – SC</w:t>
      </w:r>
    </w:p>
    <w:p w14:paraId="0468C3CD" w14:textId="77777777" w:rsidR="002A236D" w:rsidRPr="002A236D" w:rsidRDefault="002A236D" w:rsidP="002A236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pt-BR"/>
        </w:rPr>
      </w:pPr>
      <w:r w:rsidRPr="002A236D">
        <w:rPr>
          <w:rFonts w:ascii="Times New Roman" w:eastAsia="Times New Roman" w:hAnsi="Times New Roman" w:cs="Times New Roman"/>
          <w:b/>
          <w:bCs/>
          <w:lang w:eastAsia="pt-BR"/>
        </w:rPr>
        <w:t>ATA DA AUDIÊNCIA PÚBLICA DA LEI DE DIRETRIZES ORÇAMENTÁRIAS – LDO 2027</w:t>
      </w:r>
    </w:p>
    <w:p w14:paraId="7994C7A2" w14:textId="77777777" w:rsidR="002A236D" w:rsidRDefault="002A236D" w:rsidP="002A2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22C4A97" w14:textId="4BCFAFB6" w:rsidR="002A236D" w:rsidRPr="002A236D" w:rsidRDefault="002A236D" w:rsidP="002A2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Aos vinte e um dias do mês de setembro do ano de dois mil e vinte e seis, às 09h00min, no Salão Nobre da Prefeitura Municipal de Rio Rufino, Estado de Santa Catarina, realizou-se a </w:t>
      </w:r>
      <w:r w:rsidRPr="002A236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Audiência Pública para apresentação e discussão da Lei de Diretrizes Orçamentárias – LDO para o exercício de 2027</w:t>
      </w: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t>, com a finalidade de apresentar as metas, diretrizes e prioridades da Administração Municipal para o próximo exercício, bem como oportunizar a participação da sociedade.</w:t>
      </w:r>
    </w:p>
    <w:p w14:paraId="383668C2" w14:textId="77777777" w:rsidR="002A236D" w:rsidRPr="002A236D" w:rsidRDefault="002A236D" w:rsidP="002A2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Estiveram presentes na audiência a </w:t>
      </w:r>
      <w:r w:rsidRPr="002A236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Secretária Municipal de Administração e Planejamento</w:t>
      </w: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</w:t>
      </w:r>
      <w:r w:rsidRPr="002A236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Secretária Municipal de Fazenda e Finanças</w:t>
      </w: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o </w:t>
      </w:r>
      <w:r w:rsidRPr="002A236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Secretário Municipal de Assistência Social</w:t>
      </w: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</w:t>
      </w:r>
      <w:r w:rsidRPr="002A236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Secretária Municipal de Saúde</w:t>
      </w: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o </w:t>
      </w:r>
      <w:r w:rsidRPr="002A236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Secretário Municipal de Esportes</w:t>
      </w: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o </w:t>
      </w:r>
      <w:r w:rsidRPr="002A236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Secretário Municipal de Obras</w:t>
      </w: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o </w:t>
      </w:r>
      <w:r w:rsidRPr="002A236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Vereador Cleiton Arcênio</w:t>
      </w: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t>, além de servidores públicos e demais participantes, conforme lista de presença anexa.</w:t>
      </w:r>
    </w:p>
    <w:p w14:paraId="1A5DB584" w14:textId="77777777" w:rsidR="002A236D" w:rsidRPr="002A236D" w:rsidRDefault="002A236D" w:rsidP="002A2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abertura dos trabalhos foi realizada pela </w:t>
      </w:r>
      <w:r w:rsidRPr="002A236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Secretária Municipal de Fazenda e Finanças, Juliana Copetti Sartor</w:t>
      </w: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t>, que cumprimentou os presentes e destacou a importância da audiência pública como instrumento de transparência, planejamento e participação social na elaboração das peças orçamentárias do Município.</w:t>
      </w:r>
    </w:p>
    <w:p w14:paraId="18095708" w14:textId="28F9F086" w:rsidR="002A236D" w:rsidRPr="002A236D" w:rsidRDefault="002A236D" w:rsidP="002A2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Na sequência, o </w:t>
      </w:r>
      <w:r w:rsidRPr="002A236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Vereador Cleiton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Menezes </w:t>
      </w:r>
      <w:r w:rsidRPr="002A236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Arcênio</w:t>
      </w: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realizou a apresentação das metas e diretrizes previstas para a Lei de Diretrizes Orçamentárias – LDO 2027, abordando os principais aspectos do planejamento municipal e as prioridades estabelecidas para o exercício.</w:t>
      </w:r>
    </w:p>
    <w:p w14:paraId="395C8BB9" w14:textId="77777777" w:rsidR="002A236D" w:rsidRPr="002A236D" w:rsidRDefault="002A236D" w:rsidP="002A2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Após a apresentação geral, foi oportunizado espaço para que os representantes de cada Secretaria Municipal realizassem a explanação das </w:t>
      </w:r>
      <w:r w:rsidRPr="002A236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metas, ações e prioridades de suas respectivas áreas</w:t>
      </w: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t>, apresentando as principais necessidades e propostas previstas para o exercício de 2027.</w:t>
      </w:r>
    </w:p>
    <w:p w14:paraId="0F0E91BC" w14:textId="77777777" w:rsidR="002A236D" w:rsidRPr="002A236D" w:rsidRDefault="002A236D" w:rsidP="002A2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Na oportunidade, foi informado aos presentes que, visando ampliar a participação da comunidade e possibilitar o recebimento de contribuições, </w:t>
      </w:r>
      <w:r w:rsidRPr="002A236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ficará aberto o prazo até sexta-feira, dia 25 de setembro de 2026</w:t>
      </w: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t>, para que os interessados possam encaminhar sugestões e propostas relacionadas à LDO 2027, as quais serão analisadas pela Administração Municipal para eventual inclusão na peça orçamentária, observados os critérios técnicos, legais e orçamentários aplicáveis.</w:t>
      </w:r>
    </w:p>
    <w:p w14:paraId="3CF98E7F" w14:textId="77777777" w:rsidR="002A236D" w:rsidRPr="002A236D" w:rsidRDefault="002A236D" w:rsidP="002A2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t>Foi ressaltada, ainda, a importância da participação da sociedade no processo de planejamento municipal, considerando que a LDO estabelece as diretrizes e prioridades que deverão orientar a elaboração da Lei Orçamentária Anual – LOA para o exercício de 2027.</w:t>
      </w:r>
    </w:p>
    <w:p w14:paraId="4CDC76A0" w14:textId="77777777" w:rsidR="002A236D" w:rsidRPr="002A236D" w:rsidRDefault="002A236D" w:rsidP="002A2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Não havendo outras manifestações, foram encerrados os trabalhos da Audiência Pública. Para constar, eu, Marcia  da Aparecida Kobeski Rodrigues , lavrei a presente </w:t>
      </w: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Ata, que após lida e aprovada, será assinada pelos responsáveis e demais participantes, juntamente com a respectiva lista de presença, que passa a integrar este documento para todos os fins.</w:t>
      </w:r>
    </w:p>
    <w:p w14:paraId="40BFC5D2" w14:textId="77777777" w:rsidR="002A236D" w:rsidRPr="002A236D" w:rsidRDefault="002A236D" w:rsidP="002A2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A236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Rio Rufino – SC, 21 de setembro de 2026.</w:t>
      </w:r>
    </w:p>
    <w:p w14:paraId="1814E022" w14:textId="5BBB8EFB" w:rsidR="002A236D" w:rsidRPr="002A236D" w:rsidRDefault="002A236D" w:rsidP="002A2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3E73FD5" w14:textId="77777777" w:rsidR="002A236D" w:rsidRPr="002A236D" w:rsidRDefault="002A236D" w:rsidP="002A2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A236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JULIANA COPETTI SARTOR</w:t>
      </w: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Secretária Municipal de Fazenda e Finanças</w:t>
      </w:r>
    </w:p>
    <w:p w14:paraId="0988B329" w14:textId="45691A36" w:rsidR="002A236D" w:rsidRPr="002A236D" w:rsidRDefault="002A236D" w:rsidP="002A2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C4DEB35" w14:textId="2EF2F40E" w:rsidR="002A236D" w:rsidRPr="002A236D" w:rsidRDefault="002A236D" w:rsidP="002A2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A236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cia </w:t>
      </w:r>
      <w:r w:rsidRPr="002A236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DA APARECIDA KOBESKI RODRIGUES</w:t>
      </w: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Secretária Municipal de Administração e Planejamento</w:t>
      </w:r>
    </w:p>
    <w:p w14:paraId="34453CC0" w14:textId="6C1F5A16" w:rsidR="002A236D" w:rsidRPr="002A236D" w:rsidRDefault="002A236D" w:rsidP="002A2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F386C30" w14:textId="6FD4AF20" w:rsidR="002A236D" w:rsidRPr="002A236D" w:rsidRDefault="002A236D" w:rsidP="002A23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A236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CLEITON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MENEZES </w:t>
      </w:r>
      <w:r w:rsidRPr="002A236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ARCÊNIO</w:t>
      </w:r>
      <w:r w:rsidRPr="002A236D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Vereador</w:t>
      </w:r>
    </w:p>
    <w:p w14:paraId="129B507F" w14:textId="09D00158" w:rsidR="002A236D" w:rsidRPr="002A236D" w:rsidRDefault="002A236D" w:rsidP="002A2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88C23B6" w14:textId="77777777" w:rsidR="002A236D" w:rsidRDefault="002A236D"/>
    <w:sectPr w:rsidR="002A23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36D"/>
    <w:rsid w:val="000A1DA4"/>
    <w:rsid w:val="002A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E85E6"/>
  <w15:chartTrackingRefBased/>
  <w15:docId w15:val="{F0196CA1-6012-410E-9FFC-94160D4A8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2A23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2A23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A236D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A236D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2A23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A23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1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administracao</dc:creator>
  <cp:keywords/>
  <dc:description/>
  <cp:lastModifiedBy>administracao</cp:lastModifiedBy>
  <cp:revision>2</cp:revision>
  <cp:lastPrinted>2026-09-21T14:39:00Z</cp:lastPrinted>
  <dcterms:created xsi:type="dcterms:W3CDTF">2026-09-21T14:33:00Z</dcterms:created>
  <dcterms:modified xsi:type="dcterms:W3CDTF">2026-09-21T17:09:00Z</dcterms:modified>
</cp:coreProperties>
</file>