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5EAF" w14:textId="0C560798" w:rsidR="00054B4F" w:rsidRPr="0048322C" w:rsidRDefault="00054B4F" w:rsidP="00CA5DE4">
      <w:pPr>
        <w:spacing w:after="0" w:line="360" w:lineRule="auto"/>
        <w:jc w:val="center"/>
        <w:rPr>
          <w:rFonts w:ascii="Times New Roman" w:hAnsi="Times New Roman" w:cs="Times New Roman"/>
          <w:b/>
          <w:bCs/>
          <w:color w:val="000000" w:themeColor="text1"/>
          <w:sz w:val="24"/>
          <w:szCs w:val="24"/>
        </w:rPr>
      </w:pPr>
      <w:r w:rsidRPr="0048322C">
        <w:rPr>
          <w:rFonts w:ascii="Times New Roman" w:hAnsi="Times New Roman" w:cs="Times New Roman"/>
          <w:b/>
          <w:bCs/>
          <w:color w:val="000000" w:themeColor="text1"/>
          <w:sz w:val="24"/>
          <w:szCs w:val="24"/>
        </w:rPr>
        <w:t xml:space="preserve">AVISO DE DISPENSA ELETRÔNICA Nº </w:t>
      </w:r>
      <w:r w:rsidR="00AF3302">
        <w:rPr>
          <w:rFonts w:ascii="Times New Roman" w:hAnsi="Times New Roman" w:cs="Times New Roman"/>
          <w:b/>
          <w:bCs/>
          <w:color w:val="000000" w:themeColor="text1"/>
          <w:sz w:val="24"/>
          <w:szCs w:val="24"/>
        </w:rPr>
        <w:t>001</w:t>
      </w:r>
      <w:r w:rsidRPr="0048322C">
        <w:rPr>
          <w:rFonts w:ascii="Times New Roman" w:hAnsi="Times New Roman" w:cs="Times New Roman"/>
          <w:b/>
          <w:bCs/>
          <w:color w:val="000000" w:themeColor="text1"/>
          <w:sz w:val="24"/>
          <w:szCs w:val="24"/>
        </w:rPr>
        <w:t>/20</w:t>
      </w:r>
      <w:r w:rsidR="0048322C">
        <w:rPr>
          <w:rFonts w:ascii="Times New Roman" w:hAnsi="Times New Roman" w:cs="Times New Roman"/>
          <w:b/>
          <w:bCs/>
          <w:color w:val="000000" w:themeColor="text1"/>
          <w:sz w:val="24"/>
          <w:szCs w:val="24"/>
        </w:rPr>
        <w:t>24</w:t>
      </w:r>
    </w:p>
    <w:p w14:paraId="31B12E40" w14:textId="3D219A66" w:rsidR="00054B4F" w:rsidRDefault="00054B4F" w:rsidP="00CA5DE4">
      <w:pPr>
        <w:spacing w:after="0" w:line="360" w:lineRule="auto"/>
        <w:ind w:right="-15"/>
        <w:jc w:val="center"/>
        <w:rPr>
          <w:rFonts w:ascii="Times New Roman" w:hAnsi="Times New Roman" w:cs="Times New Roman"/>
          <w:b/>
          <w:bCs/>
          <w:color w:val="000000" w:themeColor="text1"/>
          <w:sz w:val="24"/>
          <w:szCs w:val="24"/>
        </w:rPr>
      </w:pPr>
      <w:r w:rsidRPr="0048322C">
        <w:rPr>
          <w:rFonts w:ascii="Times New Roman" w:hAnsi="Times New Roman" w:cs="Times New Roman"/>
          <w:b/>
          <w:bCs/>
          <w:color w:val="000000" w:themeColor="text1"/>
          <w:sz w:val="24"/>
          <w:szCs w:val="24"/>
        </w:rPr>
        <w:t>(Processo Administrativo n°</w:t>
      </w:r>
      <w:r w:rsidR="00AF3302">
        <w:rPr>
          <w:rFonts w:ascii="Times New Roman" w:hAnsi="Times New Roman" w:cs="Times New Roman"/>
          <w:b/>
          <w:bCs/>
          <w:color w:val="000000" w:themeColor="text1"/>
          <w:sz w:val="24"/>
          <w:szCs w:val="24"/>
        </w:rPr>
        <w:t xml:space="preserve"> 001</w:t>
      </w:r>
      <w:r w:rsidR="0048322C">
        <w:rPr>
          <w:rFonts w:ascii="Times New Roman" w:hAnsi="Times New Roman" w:cs="Times New Roman"/>
          <w:b/>
          <w:bCs/>
          <w:color w:val="000000" w:themeColor="text1"/>
          <w:sz w:val="24"/>
          <w:szCs w:val="24"/>
        </w:rPr>
        <w:t>/2024</w:t>
      </w:r>
      <w:r w:rsidRPr="0048322C">
        <w:rPr>
          <w:rFonts w:ascii="Times New Roman" w:hAnsi="Times New Roman" w:cs="Times New Roman"/>
          <w:b/>
          <w:bCs/>
          <w:color w:val="000000" w:themeColor="text1"/>
          <w:sz w:val="24"/>
          <w:szCs w:val="24"/>
        </w:rPr>
        <w:t>)</w:t>
      </w:r>
    </w:p>
    <w:p w14:paraId="75481C72" w14:textId="77777777" w:rsidR="00054B4F" w:rsidRPr="0048322C" w:rsidRDefault="00054B4F" w:rsidP="00CA5DE4">
      <w:pPr>
        <w:spacing w:after="0" w:line="360" w:lineRule="auto"/>
        <w:rPr>
          <w:rFonts w:ascii="Times New Roman" w:hAnsi="Times New Roman" w:cs="Times New Roman"/>
          <w:sz w:val="24"/>
          <w:szCs w:val="24"/>
        </w:rPr>
      </w:pPr>
    </w:p>
    <w:p w14:paraId="6A784164" w14:textId="4AE23101" w:rsidR="00054B4F" w:rsidRPr="0048322C" w:rsidRDefault="00054B4F" w:rsidP="00CA5DE4">
      <w:pPr>
        <w:snapToGrid w:val="0"/>
        <w:spacing w:after="0" w:line="360" w:lineRule="auto"/>
        <w:ind w:right="-30" w:firstLine="540"/>
        <w:jc w:val="both"/>
        <w:rPr>
          <w:rFonts w:ascii="Times New Roman" w:hAnsi="Times New Roman" w:cs="Times New Roman"/>
          <w:color w:val="000000"/>
          <w:sz w:val="24"/>
          <w:szCs w:val="24"/>
        </w:rPr>
      </w:pPr>
      <w:r w:rsidRPr="0048322C">
        <w:rPr>
          <w:rFonts w:ascii="Times New Roman" w:hAnsi="Times New Roman" w:cs="Times New Roman"/>
          <w:color w:val="000000" w:themeColor="text1"/>
          <w:sz w:val="24"/>
          <w:szCs w:val="24"/>
        </w:rPr>
        <w:t>Torna-se público que o</w:t>
      </w:r>
      <w:r w:rsidR="0048322C" w:rsidRPr="0048322C">
        <w:rPr>
          <w:rFonts w:ascii="Times New Roman" w:hAnsi="Times New Roman" w:cs="Times New Roman"/>
          <w:spacing w:val="44"/>
          <w:sz w:val="24"/>
          <w:szCs w:val="24"/>
        </w:rPr>
        <w:t xml:space="preserve"> </w:t>
      </w:r>
      <w:r w:rsidR="0048322C" w:rsidRPr="0048322C">
        <w:rPr>
          <w:rFonts w:ascii="Times New Roman" w:hAnsi="Times New Roman" w:cs="Times New Roman"/>
          <w:b/>
          <w:sz w:val="24"/>
          <w:szCs w:val="24"/>
        </w:rPr>
        <w:t>MUNICÍPIO</w:t>
      </w:r>
      <w:r w:rsidR="0048322C" w:rsidRPr="0048322C">
        <w:rPr>
          <w:rFonts w:ascii="Times New Roman" w:hAnsi="Times New Roman" w:cs="Times New Roman"/>
          <w:b/>
          <w:spacing w:val="44"/>
          <w:sz w:val="24"/>
          <w:szCs w:val="24"/>
        </w:rPr>
        <w:t xml:space="preserve"> </w:t>
      </w:r>
      <w:r w:rsidR="0048322C" w:rsidRPr="0048322C">
        <w:rPr>
          <w:rFonts w:ascii="Times New Roman" w:hAnsi="Times New Roman" w:cs="Times New Roman"/>
          <w:b/>
          <w:sz w:val="24"/>
          <w:szCs w:val="24"/>
        </w:rPr>
        <w:t>DE</w:t>
      </w:r>
      <w:r w:rsidR="0048322C" w:rsidRPr="0048322C">
        <w:rPr>
          <w:rFonts w:ascii="Times New Roman" w:hAnsi="Times New Roman" w:cs="Times New Roman"/>
          <w:b/>
          <w:spacing w:val="46"/>
          <w:sz w:val="24"/>
          <w:szCs w:val="24"/>
        </w:rPr>
        <w:t xml:space="preserve"> </w:t>
      </w:r>
      <w:r w:rsidR="0048322C" w:rsidRPr="0048322C">
        <w:rPr>
          <w:rFonts w:ascii="Times New Roman" w:hAnsi="Times New Roman" w:cs="Times New Roman"/>
          <w:b/>
          <w:sz w:val="24"/>
          <w:szCs w:val="24"/>
        </w:rPr>
        <w:t>RIO</w:t>
      </w:r>
      <w:r w:rsidR="0048322C" w:rsidRPr="0048322C">
        <w:rPr>
          <w:rFonts w:ascii="Times New Roman" w:hAnsi="Times New Roman" w:cs="Times New Roman"/>
          <w:b/>
          <w:spacing w:val="44"/>
          <w:sz w:val="24"/>
          <w:szCs w:val="24"/>
        </w:rPr>
        <w:t xml:space="preserve"> </w:t>
      </w:r>
      <w:r w:rsidR="0048322C" w:rsidRPr="0048322C">
        <w:rPr>
          <w:rFonts w:ascii="Times New Roman" w:hAnsi="Times New Roman" w:cs="Times New Roman"/>
          <w:b/>
          <w:sz w:val="24"/>
          <w:szCs w:val="24"/>
        </w:rPr>
        <w:t>RUFINO</w:t>
      </w:r>
      <w:r w:rsidR="0048322C" w:rsidRPr="0048322C">
        <w:rPr>
          <w:rFonts w:ascii="Times New Roman" w:hAnsi="Times New Roman" w:cs="Times New Roman"/>
          <w:sz w:val="24"/>
          <w:szCs w:val="24"/>
        </w:rPr>
        <w:t>,</w:t>
      </w:r>
      <w:r w:rsidR="0048322C" w:rsidRPr="0048322C">
        <w:rPr>
          <w:rFonts w:ascii="Times New Roman" w:hAnsi="Times New Roman" w:cs="Times New Roman"/>
          <w:spacing w:val="45"/>
          <w:sz w:val="24"/>
          <w:szCs w:val="24"/>
        </w:rPr>
        <w:t xml:space="preserve"> </w:t>
      </w:r>
      <w:r w:rsidR="0048322C" w:rsidRPr="0048322C">
        <w:rPr>
          <w:rFonts w:ascii="Times New Roman" w:hAnsi="Times New Roman" w:cs="Times New Roman"/>
          <w:sz w:val="24"/>
          <w:szCs w:val="24"/>
        </w:rPr>
        <w:t>inscrito</w:t>
      </w:r>
      <w:r w:rsidR="0048322C" w:rsidRPr="0048322C">
        <w:rPr>
          <w:rFonts w:ascii="Times New Roman" w:hAnsi="Times New Roman" w:cs="Times New Roman"/>
          <w:spacing w:val="44"/>
          <w:sz w:val="24"/>
          <w:szCs w:val="24"/>
        </w:rPr>
        <w:t xml:space="preserve"> </w:t>
      </w:r>
      <w:r w:rsidR="0048322C" w:rsidRPr="0048322C">
        <w:rPr>
          <w:rFonts w:ascii="Times New Roman" w:hAnsi="Times New Roman" w:cs="Times New Roman"/>
          <w:sz w:val="24"/>
          <w:szCs w:val="24"/>
        </w:rPr>
        <w:t>no</w:t>
      </w:r>
      <w:r w:rsidR="0048322C" w:rsidRPr="0048322C">
        <w:rPr>
          <w:rFonts w:ascii="Times New Roman" w:hAnsi="Times New Roman" w:cs="Times New Roman"/>
          <w:spacing w:val="45"/>
          <w:sz w:val="24"/>
          <w:szCs w:val="24"/>
        </w:rPr>
        <w:t xml:space="preserve"> </w:t>
      </w:r>
      <w:r w:rsidR="0048322C" w:rsidRPr="0048322C">
        <w:rPr>
          <w:rFonts w:ascii="Times New Roman" w:hAnsi="Times New Roman" w:cs="Times New Roman"/>
          <w:sz w:val="24"/>
          <w:szCs w:val="24"/>
        </w:rPr>
        <w:t>CNPJ/MF</w:t>
      </w:r>
      <w:r w:rsidR="0048322C" w:rsidRPr="0048322C">
        <w:rPr>
          <w:rFonts w:ascii="Times New Roman" w:hAnsi="Times New Roman" w:cs="Times New Roman"/>
          <w:spacing w:val="43"/>
          <w:sz w:val="24"/>
          <w:szCs w:val="24"/>
        </w:rPr>
        <w:t xml:space="preserve"> </w:t>
      </w:r>
      <w:r w:rsidR="0048322C" w:rsidRPr="0048322C">
        <w:rPr>
          <w:rFonts w:ascii="Times New Roman" w:hAnsi="Times New Roman" w:cs="Times New Roman"/>
          <w:sz w:val="24"/>
          <w:szCs w:val="24"/>
        </w:rPr>
        <w:t>sob</w:t>
      </w:r>
      <w:r w:rsidR="0048322C" w:rsidRPr="0048322C">
        <w:rPr>
          <w:rFonts w:ascii="Times New Roman" w:hAnsi="Times New Roman" w:cs="Times New Roman"/>
          <w:spacing w:val="45"/>
          <w:sz w:val="24"/>
          <w:szCs w:val="24"/>
        </w:rPr>
        <w:t xml:space="preserve"> </w:t>
      </w:r>
      <w:r w:rsidR="0048322C" w:rsidRPr="0048322C">
        <w:rPr>
          <w:rFonts w:ascii="Times New Roman" w:hAnsi="Times New Roman" w:cs="Times New Roman"/>
          <w:sz w:val="24"/>
          <w:szCs w:val="24"/>
        </w:rPr>
        <w:t>o</w:t>
      </w:r>
      <w:r w:rsidR="0048322C" w:rsidRPr="0048322C">
        <w:rPr>
          <w:rFonts w:ascii="Times New Roman" w:hAnsi="Times New Roman" w:cs="Times New Roman"/>
          <w:spacing w:val="44"/>
          <w:sz w:val="24"/>
          <w:szCs w:val="24"/>
        </w:rPr>
        <w:t xml:space="preserve"> </w:t>
      </w:r>
      <w:r w:rsidR="0048322C" w:rsidRPr="0048322C">
        <w:rPr>
          <w:rFonts w:ascii="Times New Roman" w:hAnsi="Times New Roman" w:cs="Times New Roman"/>
          <w:sz w:val="24"/>
          <w:szCs w:val="24"/>
        </w:rPr>
        <w:t>nº</w:t>
      </w:r>
      <w:r w:rsidR="0048322C" w:rsidRPr="0048322C">
        <w:rPr>
          <w:rFonts w:ascii="Times New Roman" w:hAnsi="Times New Roman" w:cs="Times New Roman"/>
          <w:spacing w:val="45"/>
          <w:sz w:val="24"/>
          <w:szCs w:val="24"/>
        </w:rPr>
        <w:t xml:space="preserve"> </w:t>
      </w:r>
      <w:r w:rsidR="0048322C" w:rsidRPr="0048322C">
        <w:rPr>
          <w:rFonts w:ascii="Times New Roman" w:hAnsi="Times New Roman" w:cs="Times New Roman"/>
          <w:sz w:val="24"/>
          <w:szCs w:val="24"/>
        </w:rPr>
        <w:t xml:space="preserve">95.991.071/0001-00, localizado na Avenida José </w:t>
      </w:r>
      <w:proofErr w:type="spellStart"/>
      <w:r w:rsidR="0048322C" w:rsidRPr="0048322C">
        <w:rPr>
          <w:rFonts w:ascii="Times New Roman" w:hAnsi="Times New Roman" w:cs="Times New Roman"/>
          <w:sz w:val="24"/>
          <w:szCs w:val="24"/>
        </w:rPr>
        <w:t>Oselame</w:t>
      </w:r>
      <w:proofErr w:type="spellEnd"/>
      <w:r w:rsidR="0048322C" w:rsidRPr="0048322C">
        <w:rPr>
          <w:rFonts w:ascii="Times New Roman" w:hAnsi="Times New Roman" w:cs="Times New Roman"/>
          <w:sz w:val="24"/>
          <w:szCs w:val="24"/>
        </w:rPr>
        <w:t xml:space="preserve">, nº 209, Centro, neste Município, </w:t>
      </w:r>
      <w:r w:rsidRPr="0048322C">
        <w:rPr>
          <w:rFonts w:ascii="Times New Roman" w:hAnsi="Times New Roman" w:cs="Times New Roman"/>
          <w:color w:val="000000" w:themeColor="text1"/>
          <w:sz w:val="24"/>
          <w:szCs w:val="24"/>
        </w:rPr>
        <w:t xml:space="preserve">por meio do Setor de Compras e Contratações, realizará Dispensa Eletrônica, </w:t>
      </w:r>
      <w:r w:rsidRPr="0048322C">
        <w:rPr>
          <w:rFonts w:ascii="Times New Roman" w:hAnsi="Times New Roman" w:cs="Times New Roman"/>
          <w:bCs/>
          <w:color w:val="000000" w:themeColor="text1"/>
          <w:sz w:val="24"/>
          <w:szCs w:val="24"/>
        </w:rPr>
        <w:t>com critério de julgamento</w:t>
      </w:r>
      <w:r w:rsidRPr="0048322C">
        <w:rPr>
          <w:rFonts w:ascii="Times New Roman" w:hAnsi="Times New Roman" w:cs="Times New Roman"/>
          <w:b/>
          <w:bCs/>
          <w:color w:val="000000" w:themeColor="text1"/>
          <w:sz w:val="24"/>
          <w:szCs w:val="24"/>
        </w:rPr>
        <w:t xml:space="preserve"> </w:t>
      </w:r>
      <w:r w:rsidR="00541136" w:rsidRPr="00541136">
        <w:rPr>
          <w:rFonts w:ascii="Times New Roman" w:hAnsi="Times New Roman" w:cs="Times New Roman"/>
          <w:b/>
          <w:bCs/>
          <w:iCs/>
          <w:sz w:val="24"/>
          <w:szCs w:val="24"/>
        </w:rPr>
        <w:t>MENOR PREÇO POR ITEM</w:t>
      </w:r>
      <w:r w:rsidRPr="00541136">
        <w:rPr>
          <w:rFonts w:ascii="Times New Roman" w:hAnsi="Times New Roman" w:cs="Times New Roman"/>
          <w:b/>
          <w:bCs/>
          <w:iCs/>
          <w:sz w:val="24"/>
          <w:szCs w:val="24"/>
        </w:rPr>
        <w:t>,</w:t>
      </w:r>
      <w:r w:rsidRPr="00541136">
        <w:rPr>
          <w:rFonts w:ascii="Times New Roman" w:hAnsi="Times New Roman" w:cs="Times New Roman"/>
          <w:b/>
          <w:bCs/>
          <w:i/>
          <w:sz w:val="24"/>
          <w:szCs w:val="24"/>
        </w:rPr>
        <w:t xml:space="preserve"> </w:t>
      </w:r>
      <w:r w:rsidRPr="0048322C">
        <w:rPr>
          <w:rFonts w:ascii="Times New Roman" w:hAnsi="Times New Roman" w:cs="Times New Roman"/>
          <w:color w:val="000000" w:themeColor="text1"/>
          <w:sz w:val="24"/>
          <w:szCs w:val="24"/>
        </w:rPr>
        <w:t>na hipótese do art. 75</w:t>
      </w:r>
      <w:r w:rsidRPr="0048322C">
        <w:rPr>
          <w:rFonts w:ascii="Times New Roman" w:hAnsi="Times New Roman" w:cs="Times New Roman"/>
          <w:i/>
          <w:iCs/>
          <w:color w:val="000000" w:themeColor="text1"/>
          <w:sz w:val="24"/>
          <w:szCs w:val="24"/>
        </w:rPr>
        <w:t xml:space="preserve">, </w:t>
      </w:r>
      <w:r w:rsidRPr="00D551DD">
        <w:rPr>
          <w:rFonts w:ascii="Times New Roman" w:hAnsi="Times New Roman" w:cs="Times New Roman"/>
          <w:sz w:val="24"/>
          <w:szCs w:val="24"/>
        </w:rPr>
        <w:t>inciso II</w:t>
      </w:r>
      <w:r w:rsidRPr="00D551DD">
        <w:rPr>
          <w:rFonts w:ascii="Times New Roman" w:hAnsi="Times New Roman" w:cs="Times New Roman"/>
          <w:i/>
          <w:iCs/>
          <w:sz w:val="24"/>
          <w:szCs w:val="24"/>
        </w:rPr>
        <w:t>,</w:t>
      </w:r>
      <w:r w:rsidRPr="00D551DD">
        <w:rPr>
          <w:rFonts w:ascii="Times New Roman" w:hAnsi="Times New Roman" w:cs="Times New Roman"/>
          <w:color w:val="FF0000"/>
          <w:sz w:val="24"/>
          <w:szCs w:val="24"/>
        </w:rPr>
        <w:t xml:space="preserve"> </w:t>
      </w:r>
      <w:r w:rsidRPr="00D551DD">
        <w:rPr>
          <w:rFonts w:ascii="Times New Roman" w:hAnsi="Times New Roman" w:cs="Times New Roman"/>
          <w:sz w:val="24"/>
          <w:szCs w:val="24"/>
        </w:rPr>
        <w:t>nos</w:t>
      </w:r>
      <w:r w:rsidRPr="0048322C">
        <w:rPr>
          <w:rFonts w:ascii="Times New Roman" w:hAnsi="Times New Roman" w:cs="Times New Roman"/>
          <w:bCs/>
          <w:sz w:val="24"/>
          <w:szCs w:val="24"/>
        </w:rPr>
        <w:t xml:space="preserve"> termos da Lei nº 14.133, de 1º de abril de 2021, </w:t>
      </w:r>
      <w:r w:rsidR="00E069F6">
        <w:rPr>
          <w:rFonts w:ascii="Times New Roman" w:hAnsi="Times New Roman" w:cs="Times New Roman"/>
          <w:bCs/>
          <w:sz w:val="24"/>
          <w:szCs w:val="24"/>
        </w:rPr>
        <w:t xml:space="preserve">do Decreto </w:t>
      </w:r>
      <w:r w:rsidR="001039DC">
        <w:rPr>
          <w:rFonts w:ascii="Times New Roman" w:hAnsi="Times New Roman" w:cs="Times New Roman"/>
          <w:bCs/>
          <w:sz w:val="24"/>
          <w:szCs w:val="24"/>
        </w:rPr>
        <w:t>Municipal</w:t>
      </w:r>
      <w:r w:rsidRPr="0048322C">
        <w:rPr>
          <w:rFonts w:ascii="Times New Roman" w:hAnsi="Times New Roman" w:cs="Times New Roman"/>
          <w:bCs/>
          <w:sz w:val="24"/>
          <w:szCs w:val="24"/>
        </w:rPr>
        <w:t xml:space="preserve"> </w:t>
      </w:r>
      <w:r w:rsidR="009605E4">
        <w:rPr>
          <w:rFonts w:ascii="Times New Roman" w:hAnsi="Times New Roman" w:cs="Times New Roman"/>
          <w:bCs/>
          <w:sz w:val="24"/>
          <w:szCs w:val="24"/>
        </w:rPr>
        <w:t>nº 704/202</w:t>
      </w:r>
      <w:r w:rsidR="001039DC">
        <w:rPr>
          <w:rFonts w:ascii="Times New Roman" w:hAnsi="Times New Roman" w:cs="Times New Roman"/>
          <w:bCs/>
          <w:sz w:val="24"/>
          <w:szCs w:val="24"/>
        </w:rPr>
        <w:t xml:space="preserve">3 </w:t>
      </w:r>
      <w:r w:rsidRPr="0048322C">
        <w:rPr>
          <w:rFonts w:ascii="Times New Roman" w:hAnsi="Times New Roman" w:cs="Times New Roman"/>
          <w:bCs/>
          <w:sz w:val="24"/>
          <w:szCs w:val="24"/>
        </w:rPr>
        <w:t>e demais legislação aplicável</w:t>
      </w:r>
      <w:r w:rsidRPr="0048322C">
        <w:rPr>
          <w:rFonts w:ascii="Times New Roman" w:hAnsi="Times New Roman" w:cs="Times New Roman"/>
          <w:color w:val="000000"/>
          <w:sz w:val="24"/>
          <w:szCs w:val="24"/>
        </w:rPr>
        <w:t>.</w:t>
      </w:r>
    </w:p>
    <w:p w14:paraId="390C96D5" w14:textId="77777777" w:rsidR="00541136" w:rsidRDefault="00541136" w:rsidP="00CA5DE4">
      <w:pPr>
        <w:spacing w:after="0" w:line="360" w:lineRule="auto"/>
        <w:jc w:val="both"/>
        <w:rPr>
          <w:rFonts w:ascii="Times New Roman" w:eastAsia="Calibri" w:hAnsi="Times New Roman" w:cs="Times New Roman"/>
          <w:b/>
          <w:bCs/>
          <w:color w:val="000000"/>
          <w:sz w:val="24"/>
          <w:szCs w:val="24"/>
        </w:rPr>
      </w:pPr>
    </w:p>
    <w:p w14:paraId="2DC5ECA9" w14:textId="6FD171F9" w:rsidR="00054B4F" w:rsidRPr="0048322C" w:rsidRDefault="00054B4F" w:rsidP="00CA5DE4">
      <w:p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themeColor="text1"/>
          <w:sz w:val="24"/>
          <w:szCs w:val="24"/>
        </w:rPr>
        <w:t>Data da sessão</w:t>
      </w:r>
      <w:r w:rsidRPr="00E854F5">
        <w:rPr>
          <w:rFonts w:ascii="Times New Roman" w:hAnsi="Times New Roman" w:cs="Times New Roman"/>
          <w:b/>
          <w:bCs/>
          <w:color w:val="000000" w:themeColor="text1"/>
          <w:sz w:val="24"/>
          <w:szCs w:val="24"/>
        </w:rPr>
        <w:t>:</w:t>
      </w:r>
      <w:r w:rsidR="00541136" w:rsidRPr="00E854F5">
        <w:rPr>
          <w:rFonts w:ascii="Times New Roman" w:hAnsi="Times New Roman" w:cs="Times New Roman"/>
          <w:b/>
          <w:bCs/>
          <w:color w:val="000000" w:themeColor="text1"/>
          <w:sz w:val="24"/>
          <w:szCs w:val="24"/>
        </w:rPr>
        <w:t xml:space="preserve"> </w:t>
      </w:r>
      <w:r w:rsidR="00015E38">
        <w:rPr>
          <w:rFonts w:ascii="Times New Roman" w:hAnsi="Times New Roman" w:cs="Times New Roman"/>
          <w:b/>
          <w:bCs/>
          <w:color w:val="000000" w:themeColor="text1"/>
          <w:sz w:val="24"/>
          <w:szCs w:val="24"/>
        </w:rPr>
        <w:t>26</w:t>
      </w:r>
      <w:r w:rsidR="00541136" w:rsidRPr="00E854F5">
        <w:rPr>
          <w:rFonts w:ascii="Times New Roman" w:hAnsi="Times New Roman" w:cs="Times New Roman"/>
          <w:b/>
          <w:bCs/>
          <w:color w:val="000000" w:themeColor="text1"/>
          <w:sz w:val="24"/>
          <w:szCs w:val="24"/>
        </w:rPr>
        <w:t xml:space="preserve"> DE JANEIRO DE 202</w:t>
      </w:r>
      <w:r w:rsidR="00E854F5">
        <w:rPr>
          <w:rFonts w:ascii="Times New Roman" w:hAnsi="Times New Roman" w:cs="Times New Roman"/>
          <w:b/>
          <w:bCs/>
          <w:color w:val="000000" w:themeColor="text1"/>
          <w:sz w:val="24"/>
          <w:szCs w:val="24"/>
        </w:rPr>
        <w:t>4</w:t>
      </w:r>
    </w:p>
    <w:p w14:paraId="1D14D36F" w14:textId="083524AE" w:rsidR="00054B4F" w:rsidRPr="0048322C" w:rsidRDefault="00054B4F" w:rsidP="00CA5DE4">
      <w:pPr>
        <w:spacing w:after="0" w:line="360" w:lineRule="auto"/>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Link:</w:t>
      </w:r>
      <w:r w:rsidR="0038739D">
        <w:rPr>
          <w:rFonts w:ascii="Times New Roman" w:hAnsi="Times New Roman" w:cs="Times New Roman"/>
          <w:color w:val="000000" w:themeColor="text1"/>
          <w:sz w:val="24"/>
          <w:szCs w:val="24"/>
        </w:rPr>
        <w:t xml:space="preserve"> </w:t>
      </w:r>
      <w:hyperlink r:id="rId8" w:history="1">
        <w:r w:rsidR="00E854F5" w:rsidRPr="00E854F5">
          <w:rPr>
            <w:rStyle w:val="Hyperlink"/>
            <w:rFonts w:ascii="Times New Roman" w:hAnsi="Times New Roman" w:cs="Times New Roman"/>
            <w:b/>
            <w:bCs/>
            <w:sz w:val="24"/>
            <w:szCs w:val="24"/>
          </w:rPr>
          <w:t>www.bnc.org.br</w:t>
        </w:r>
      </w:hyperlink>
      <w:r w:rsidR="00E854F5" w:rsidRPr="00E854F5">
        <w:rPr>
          <w:rFonts w:ascii="Times New Roman" w:hAnsi="Times New Roman" w:cs="Times New Roman"/>
          <w:b/>
          <w:bCs/>
          <w:color w:val="000000" w:themeColor="text1"/>
          <w:sz w:val="24"/>
          <w:szCs w:val="24"/>
        </w:rPr>
        <w:t xml:space="preserve"> </w:t>
      </w:r>
    </w:p>
    <w:p w14:paraId="42FFFA1A" w14:textId="6DC3B7E4" w:rsidR="00054B4F" w:rsidRPr="00E854F5" w:rsidRDefault="00054B4F" w:rsidP="00CA5DE4">
      <w:pPr>
        <w:spacing w:after="0" w:line="360" w:lineRule="auto"/>
        <w:rPr>
          <w:rFonts w:ascii="Times New Roman" w:hAnsi="Times New Roman" w:cs="Times New Roman"/>
          <w:b/>
          <w:bCs/>
          <w:sz w:val="24"/>
          <w:szCs w:val="24"/>
        </w:rPr>
      </w:pPr>
      <w:r w:rsidRPr="0048322C">
        <w:rPr>
          <w:rFonts w:ascii="Times New Roman" w:hAnsi="Times New Roman" w:cs="Times New Roman"/>
          <w:color w:val="000000" w:themeColor="text1"/>
          <w:sz w:val="24"/>
          <w:szCs w:val="24"/>
        </w:rPr>
        <w:t xml:space="preserve">Horário da Fase de Lances: </w:t>
      </w:r>
      <w:r w:rsidRPr="00E854F5">
        <w:rPr>
          <w:rFonts w:ascii="Times New Roman" w:hAnsi="Times New Roman" w:cs="Times New Roman"/>
          <w:b/>
          <w:bCs/>
          <w:sz w:val="24"/>
          <w:szCs w:val="24"/>
        </w:rPr>
        <w:t>8</w:t>
      </w:r>
      <w:r w:rsidR="00E854F5" w:rsidRPr="00E854F5">
        <w:rPr>
          <w:rFonts w:ascii="Times New Roman" w:hAnsi="Times New Roman" w:cs="Times New Roman"/>
          <w:b/>
          <w:bCs/>
          <w:sz w:val="24"/>
          <w:szCs w:val="24"/>
        </w:rPr>
        <w:t>h</w:t>
      </w:r>
      <w:r w:rsidRPr="00E854F5">
        <w:rPr>
          <w:rFonts w:ascii="Times New Roman" w:hAnsi="Times New Roman" w:cs="Times New Roman"/>
          <w:b/>
          <w:bCs/>
          <w:sz w:val="24"/>
          <w:szCs w:val="24"/>
        </w:rPr>
        <w:t xml:space="preserve">00 às </w:t>
      </w:r>
      <w:r w:rsidR="00E854F5" w:rsidRPr="00E854F5">
        <w:rPr>
          <w:rFonts w:ascii="Times New Roman" w:hAnsi="Times New Roman" w:cs="Times New Roman"/>
          <w:b/>
          <w:bCs/>
          <w:sz w:val="24"/>
          <w:szCs w:val="24"/>
        </w:rPr>
        <w:t>1</w:t>
      </w:r>
      <w:r w:rsidR="00D551DD">
        <w:rPr>
          <w:rFonts w:ascii="Times New Roman" w:hAnsi="Times New Roman" w:cs="Times New Roman"/>
          <w:b/>
          <w:bCs/>
          <w:sz w:val="24"/>
          <w:szCs w:val="24"/>
        </w:rPr>
        <w:t>2</w:t>
      </w:r>
      <w:r w:rsidR="00E854F5" w:rsidRPr="00E854F5">
        <w:rPr>
          <w:rFonts w:ascii="Times New Roman" w:hAnsi="Times New Roman" w:cs="Times New Roman"/>
          <w:b/>
          <w:bCs/>
          <w:sz w:val="24"/>
          <w:szCs w:val="24"/>
        </w:rPr>
        <w:t>h00</w:t>
      </w:r>
    </w:p>
    <w:p w14:paraId="712A9ACC" w14:textId="77777777" w:rsidR="00054B4F" w:rsidRPr="0048322C" w:rsidRDefault="00054B4F" w:rsidP="00CA5DE4">
      <w:pPr>
        <w:pStyle w:val="PADRO0"/>
        <w:keepNext w:val="0"/>
        <w:widowControl/>
        <w:shd w:val="clear" w:color="auto" w:fill="auto"/>
        <w:spacing w:before="0" w:after="0" w:line="360" w:lineRule="auto"/>
        <w:ind w:left="360" w:firstLine="0"/>
        <w:rPr>
          <w:rFonts w:ascii="Times New Roman" w:hAnsi="Times New Roman" w:cs="Times New Roman"/>
          <w:b/>
          <w:sz w:val="24"/>
        </w:rPr>
      </w:pPr>
    </w:p>
    <w:p w14:paraId="0A817EC5" w14:textId="77777777" w:rsidR="00054B4F" w:rsidRPr="00992966" w:rsidRDefault="00054B4F" w:rsidP="000C28FD">
      <w:pPr>
        <w:pStyle w:val="PADRO0"/>
        <w:keepNext w:val="0"/>
        <w:widowControl/>
        <w:numPr>
          <w:ilvl w:val="0"/>
          <w:numId w:val="11"/>
        </w:numPr>
        <w:shd w:val="clear" w:color="auto" w:fill="auto"/>
        <w:spacing w:before="0" w:after="0" w:line="360" w:lineRule="auto"/>
        <w:rPr>
          <w:rFonts w:ascii="Times New Roman" w:hAnsi="Times New Roman" w:cs="Times New Roman"/>
          <w:color w:val="000000" w:themeColor="text1"/>
          <w:sz w:val="24"/>
        </w:rPr>
      </w:pPr>
      <w:r w:rsidRPr="0048322C">
        <w:rPr>
          <w:rFonts w:ascii="Times New Roman" w:hAnsi="Times New Roman" w:cs="Times New Roman"/>
          <w:b/>
          <w:sz w:val="24"/>
        </w:rPr>
        <w:t>OBJETO DA CONTRATAÇÃO DIRETA</w:t>
      </w:r>
    </w:p>
    <w:p w14:paraId="24E90C62" w14:textId="482E37C7" w:rsidR="00054B4F" w:rsidRPr="00CB3D04" w:rsidRDefault="00CB3D04" w:rsidP="00CA5DE4">
      <w:pPr>
        <w:pStyle w:val="PADRO0"/>
        <w:keepNext w:val="0"/>
        <w:widowControl/>
        <w:numPr>
          <w:ilvl w:val="1"/>
          <w:numId w:val="11"/>
        </w:numPr>
        <w:shd w:val="clear" w:color="auto" w:fill="auto"/>
        <w:spacing w:before="0" w:after="0" w:line="360" w:lineRule="auto"/>
        <w:rPr>
          <w:rFonts w:ascii="Times New Roman" w:hAnsi="Times New Roman" w:cs="Times New Roman"/>
          <w:color w:val="000000" w:themeColor="text1"/>
          <w:sz w:val="24"/>
        </w:rPr>
      </w:pPr>
      <w:r w:rsidRPr="00CB3D04">
        <w:rPr>
          <w:rFonts w:ascii="Times New Roman" w:hAnsi="Times New Roman" w:cs="Times New Roman"/>
          <w:color w:val="000000" w:themeColor="text1"/>
          <w:sz w:val="24"/>
        </w:rPr>
        <w:t>O objeto da presente dispensa é a escolha da proposta mais vantajosa para a contratação por dispensa de empresa especializada na prestação de serviços de publicações legais</w:t>
      </w:r>
      <w:r w:rsidR="00054B4F" w:rsidRPr="0048322C">
        <w:rPr>
          <w:rFonts w:ascii="Times New Roman" w:hAnsi="Times New Roman" w:cs="Times New Roman"/>
          <w:color w:val="000000" w:themeColor="text1"/>
          <w:sz w:val="24"/>
        </w:rPr>
        <w:t>.</w:t>
      </w:r>
    </w:p>
    <w:p w14:paraId="1B8CC3A7" w14:textId="4DD53138" w:rsidR="00054B4F" w:rsidRDefault="00054B4F" w:rsidP="00CA5DE4">
      <w:pPr>
        <w:pStyle w:val="PADRO0"/>
        <w:keepNext w:val="0"/>
        <w:widowControl/>
        <w:numPr>
          <w:ilvl w:val="1"/>
          <w:numId w:val="11"/>
        </w:numPr>
        <w:shd w:val="clear" w:color="auto" w:fill="auto"/>
        <w:spacing w:before="0" w:after="0" w:line="360" w:lineRule="auto"/>
        <w:rPr>
          <w:rFonts w:ascii="Times New Roman" w:hAnsi="Times New Roman" w:cs="Times New Roman"/>
          <w:color w:val="000000" w:themeColor="text1"/>
          <w:sz w:val="24"/>
        </w:rPr>
      </w:pPr>
      <w:r w:rsidRPr="000807B8">
        <w:rPr>
          <w:rFonts w:ascii="Times New Roman" w:hAnsi="Times New Roman" w:cs="Times New Roman"/>
          <w:color w:val="000000" w:themeColor="text1"/>
          <w:sz w:val="24"/>
        </w:rPr>
        <w:t>A contratação será dividida em itens, conforme tabela constante abaixo</w:t>
      </w:r>
      <w:r w:rsidR="000807B8">
        <w:rPr>
          <w:rFonts w:ascii="Times New Roman" w:hAnsi="Times New Roman" w:cs="Times New Roman"/>
          <w:color w:val="000000" w:themeColor="text1"/>
          <w:sz w:val="24"/>
        </w:rPr>
        <w:t>:</w:t>
      </w:r>
    </w:p>
    <w:tbl>
      <w:tblPr>
        <w:tblW w:w="943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4252"/>
        <w:gridCol w:w="1418"/>
        <w:gridCol w:w="1275"/>
        <w:gridCol w:w="1560"/>
      </w:tblGrid>
      <w:tr w:rsidR="003E1234" w:rsidRPr="00C144DB" w14:paraId="7F0505CA" w14:textId="77777777" w:rsidTr="008830CB">
        <w:tc>
          <w:tcPr>
            <w:tcW w:w="927" w:type="dxa"/>
            <w:vAlign w:val="center"/>
          </w:tcPr>
          <w:p w14:paraId="14C97FBC" w14:textId="77777777" w:rsidR="003E1234" w:rsidRPr="00C144DB" w:rsidRDefault="003E1234" w:rsidP="008830CB">
            <w:pPr>
              <w:widowControl w:val="0"/>
              <w:suppressAutoHyphens/>
              <w:spacing w:line="360" w:lineRule="auto"/>
              <w:jc w:val="center"/>
              <w:rPr>
                <w:rFonts w:ascii="Times New Roman" w:hAnsi="Times New Roman" w:cs="Times New Roman"/>
                <w:b/>
                <w:sz w:val="24"/>
              </w:rPr>
            </w:pPr>
            <w:r w:rsidRPr="00C144DB">
              <w:rPr>
                <w:rFonts w:ascii="Times New Roman" w:hAnsi="Times New Roman" w:cs="Times New Roman"/>
                <w:b/>
                <w:bCs/>
                <w:sz w:val="24"/>
              </w:rPr>
              <w:t>ITEM</w:t>
            </w:r>
          </w:p>
        </w:tc>
        <w:tc>
          <w:tcPr>
            <w:tcW w:w="4252" w:type="dxa"/>
            <w:vAlign w:val="center"/>
          </w:tcPr>
          <w:p w14:paraId="1135FCC8" w14:textId="77777777" w:rsidR="003E1234" w:rsidRPr="00C144DB" w:rsidRDefault="003E1234" w:rsidP="008830CB">
            <w:pPr>
              <w:spacing w:line="360" w:lineRule="auto"/>
              <w:jc w:val="center"/>
              <w:rPr>
                <w:rFonts w:ascii="Times New Roman" w:hAnsi="Times New Roman" w:cs="Times New Roman"/>
                <w:b/>
                <w:bCs/>
                <w:sz w:val="24"/>
              </w:rPr>
            </w:pPr>
            <w:r w:rsidRPr="00C144DB">
              <w:rPr>
                <w:rFonts w:ascii="Times New Roman" w:hAnsi="Times New Roman" w:cs="Times New Roman"/>
                <w:b/>
                <w:bCs/>
                <w:sz w:val="24"/>
              </w:rPr>
              <w:t>DESCRIÇÃO/</w:t>
            </w:r>
          </w:p>
          <w:p w14:paraId="5F2F41F2" w14:textId="77777777" w:rsidR="003E1234" w:rsidRPr="00C144DB" w:rsidRDefault="003E1234" w:rsidP="008830CB">
            <w:pPr>
              <w:widowControl w:val="0"/>
              <w:suppressAutoHyphens/>
              <w:spacing w:line="360" w:lineRule="auto"/>
              <w:jc w:val="center"/>
              <w:rPr>
                <w:rFonts w:ascii="Times New Roman" w:hAnsi="Times New Roman" w:cs="Times New Roman"/>
                <w:sz w:val="24"/>
              </w:rPr>
            </w:pPr>
            <w:r w:rsidRPr="00C144DB">
              <w:rPr>
                <w:rFonts w:ascii="Times New Roman" w:hAnsi="Times New Roman" w:cs="Times New Roman"/>
                <w:b/>
                <w:bCs/>
                <w:sz w:val="24"/>
              </w:rPr>
              <w:t>ESPECIFICAÇÃO</w:t>
            </w:r>
          </w:p>
        </w:tc>
        <w:tc>
          <w:tcPr>
            <w:tcW w:w="1418" w:type="dxa"/>
            <w:vAlign w:val="center"/>
          </w:tcPr>
          <w:p w14:paraId="3301D115" w14:textId="77777777" w:rsidR="003E1234" w:rsidRPr="00C144DB" w:rsidRDefault="003E1234" w:rsidP="008830CB">
            <w:pPr>
              <w:widowControl w:val="0"/>
              <w:suppressAutoHyphens/>
              <w:spacing w:line="360" w:lineRule="auto"/>
              <w:jc w:val="center"/>
              <w:rPr>
                <w:rFonts w:ascii="Times New Roman" w:hAnsi="Times New Roman" w:cs="Times New Roman"/>
                <w:sz w:val="24"/>
              </w:rPr>
            </w:pPr>
            <w:r w:rsidRPr="00C144DB">
              <w:rPr>
                <w:rFonts w:ascii="Times New Roman" w:hAnsi="Times New Roman" w:cs="Times New Roman"/>
                <w:b/>
                <w:bCs/>
                <w:sz w:val="24"/>
              </w:rPr>
              <w:t>UNIDADE DE MEDIDA</w:t>
            </w:r>
          </w:p>
        </w:tc>
        <w:tc>
          <w:tcPr>
            <w:tcW w:w="1275" w:type="dxa"/>
            <w:vAlign w:val="center"/>
          </w:tcPr>
          <w:p w14:paraId="67BEE93E" w14:textId="77777777" w:rsidR="003E1234" w:rsidRPr="00C144DB" w:rsidRDefault="003E1234" w:rsidP="008830CB">
            <w:pPr>
              <w:widowControl w:val="0"/>
              <w:suppressAutoHyphens/>
              <w:spacing w:line="360" w:lineRule="auto"/>
              <w:jc w:val="center"/>
              <w:rPr>
                <w:rFonts w:ascii="Times New Roman" w:hAnsi="Times New Roman" w:cs="Times New Roman"/>
                <w:sz w:val="24"/>
              </w:rPr>
            </w:pPr>
            <w:r w:rsidRPr="00C144DB">
              <w:rPr>
                <w:rFonts w:ascii="Times New Roman" w:hAnsi="Times New Roman" w:cs="Times New Roman"/>
                <w:b/>
                <w:bCs/>
                <w:sz w:val="24"/>
              </w:rPr>
              <w:t>QUANT.</w:t>
            </w:r>
          </w:p>
        </w:tc>
        <w:tc>
          <w:tcPr>
            <w:tcW w:w="1560" w:type="dxa"/>
            <w:vAlign w:val="center"/>
          </w:tcPr>
          <w:p w14:paraId="2206EED4" w14:textId="77777777" w:rsidR="003E1234" w:rsidRPr="00C144DB" w:rsidRDefault="003E1234" w:rsidP="008830CB">
            <w:pPr>
              <w:widowControl w:val="0"/>
              <w:suppressAutoHyphens/>
              <w:spacing w:line="360" w:lineRule="auto"/>
              <w:jc w:val="center"/>
              <w:rPr>
                <w:rFonts w:ascii="Times New Roman" w:hAnsi="Times New Roman" w:cs="Times New Roman"/>
                <w:b/>
                <w:bCs/>
                <w:sz w:val="24"/>
              </w:rPr>
            </w:pPr>
            <w:r w:rsidRPr="00C144DB">
              <w:rPr>
                <w:rFonts w:ascii="Times New Roman" w:hAnsi="Times New Roman" w:cs="Times New Roman"/>
                <w:b/>
                <w:bCs/>
                <w:sz w:val="24"/>
              </w:rPr>
              <w:t>PREÇO ESTIMADO</w:t>
            </w:r>
          </w:p>
        </w:tc>
      </w:tr>
      <w:tr w:rsidR="003E1234" w:rsidRPr="00C144DB" w14:paraId="74AD4A28" w14:textId="77777777" w:rsidTr="008830CB">
        <w:tc>
          <w:tcPr>
            <w:tcW w:w="927" w:type="dxa"/>
            <w:vAlign w:val="center"/>
          </w:tcPr>
          <w:p w14:paraId="7EBC2139" w14:textId="77777777" w:rsidR="003E1234" w:rsidRPr="00C144DB" w:rsidRDefault="003E1234" w:rsidP="008830CB">
            <w:pPr>
              <w:widowControl w:val="0"/>
              <w:suppressAutoHyphens/>
              <w:spacing w:line="360" w:lineRule="auto"/>
              <w:jc w:val="center"/>
              <w:rPr>
                <w:rFonts w:ascii="Times New Roman" w:hAnsi="Times New Roman" w:cs="Times New Roman"/>
                <w:bCs/>
                <w:sz w:val="24"/>
              </w:rPr>
            </w:pPr>
            <w:r w:rsidRPr="00C144DB">
              <w:rPr>
                <w:rFonts w:ascii="Times New Roman" w:hAnsi="Times New Roman" w:cs="Times New Roman"/>
                <w:bCs/>
                <w:sz w:val="24"/>
              </w:rPr>
              <w:t>1</w:t>
            </w:r>
          </w:p>
        </w:tc>
        <w:tc>
          <w:tcPr>
            <w:tcW w:w="4252" w:type="dxa"/>
            <w:vAlign w:val="center"/>
          </w:tcPr>
          <w:p w14:paraId="125377E1" w14:textId="77777777" w:rsidR="003E1234" w:rsidRPr="00C144DB" w:rsidRDefault="003E1234" w:rsidP="003E1234">
            <w:pPr>
              <w:widowControl w:val="0"/>
              <w:suppressAutoHyphens/>
              <w:spacing w:line="360" w:lineRule="auto"/>
              <w:jc w:val="both"/>
              <w:rPr>
                <w:rFonts w:ascii="Times New Roman" w:hAnsi="Times New Roman" w:cs="Times New Roman"/>
                <w:sz w:val="24"/>
              </w:rPr>
            </w:pPr>
            <w:r w:rsidRPr="00C144DB">
              <w:rPr>
                <w:rFonts w:ascii="Times New Roman" w:hAnsi="Times New Roman" w:cs="Times New Roman"/>
                <w:sz w:val="24"/>
              </w:rPr>
              <w:t xml:space="preserve">Contratação de jornal de grande circulação </w:t>
            </w:r>
            <w:r>
              <w:rPr>
                <w:rFonts w:ascii="Times New Roman" w:hAnsi="Times New Roman" w:cs="Times New Roman"/>
                <w:sz w:val="24"/>
              </w:rPr>
              <w:t>diária</w:t>
            </w:r>
            <w:r w:rsidRPr="00C144DB">
              <w:rPr>
                <w:rFonts w:ascii="Times New Roman" w:hAnsi="Times New Roman" w:cs="Times New Roman"/>
                <w:sz w:val="24"/>
              </w:rPr>
              <w:t xml:space="preserve">, para realização de publicações legais do Município de </w:t>
            </w:r>
            <w:r>
              <w:rPr>
                <w:rFonts w:ascii="Times New Roman" w:hAnsi="Times New Roman" w:cs="Times New Roman"/>
                <w:sz w:val="24"/>
              </w:rPr>
              <w:t>Rio Rufino</w:t>
            </w:r>
            <w:r w:rsidRPr="00C144DB">
              <w:rPr>
                <w:rFonts w:ascii="Times New Roman" w:hAnsi="Times New Roman" w:cs="Times New Roman"/>
                <w:sz w:val="24"/>
              </w:rPr>
              <w:t>/SC, em atendimento à Nova Lei de Licitações, Lei Federal n 14.133/2021, com circulação diária, em meio físico ou digital.</w:t>
            </w:r>
          </w:p>
        </w:tc>
        <w:tc>
          <w:tcPr>
            <w:tcW w:w="1418" w:type="dxa"/>
            <w:vAlign w:val="center"/>
          </w:tcPr>
          <w:p w14:paraId="272AA312" w14:textId="77777777" w:rsidR="003E1234" w:rsidRPr="00C144DB" w:rsidRDefault="003E1234" w:rsidP="008830CB">
            <w:pPr>
              <w:widowControl w:val="0"/>
              <w:suppressAutoHyphens/>
              <w:spacing w:line="360" w:lineRule="auto"/>
              <w:jc w:val="center"/>
              <w:rPr>
                <w:rFonts w:ascii="Times New Roman" w:hAnsi="Times New Roman" w:cs="Times New Roman"/>
                <w:sz w:val="24"/>
              </w:rPr>
            </w:pPr>
            <w:r w:rsidRPr="00C144DB">
              <w:rPr>
                <w:rFonts w:ascii="Times New Roman" w:hAnsi="Times New Roman" w:cs="Times New Roman"/>
                <w:sz w:val="24"/>
              </w:rPr>
              <w:t>Cm/</w:t>
            </w:r>
            <w:proofErr w:type="spellStart"/>
            <w:r w:rsidRPr="00C144DB">
              <w:rPr>
                <w:rFonts w:ascii="Times New Roman" w:hAnsi="Times New Roman" w:cs="Times New Roman"/>
                <w:sz w:val="24"/>
              </w:rPr>
              <w:t>Col</w:t>
            </w:r>
            <w:proofErr w:type="spellEnd"/>
          </w:p>
        </w:tc>
        <w:tc>
          <w:tcPr>
            <w:tcW w:w="1275" w:type="dxa"/>
            <w:vAlign w:val="center"/>
          </w:tcPr>
          <w:p w14:paraId="29BEA316" w14:textId="77777777" w:rsidR="003E1234" w:rsidRPr="00C144DB" w:rsidRDefault="003E1234" w:rsidP="008830CB">
            <w:pPr>
              <w:widowControl w:val="0"/>
              <w:suppressAutoHyphens/>
              <w:spacing w:line="360" w:lineRule="auto"/>
              <w:jc w:val="center"/>
              <w:rPr>
                <w:rFonts w:ascii="Times New Roman" w:hAnsi="Times New Roman" w:cs="Times New Roman"/>
                <w:sz w:val="24"/>
              </w:rPr>
            </w:pPr>
            <w:r w:rsidRPr="00C144DB">
              <w:rPr>
                <w:rFonts w:ascii="Times New Roman" w:hAnsi="Times New Roman" w:cs="Times New Roman"/>
                <w:sz w:val="24"/>
              </w:rPr>
              <w:t>1.000,00</w:t>
            </w:r>
          </w:p>
        </w:tc>
        <w:tc>
          <w:tcPr>
            <w:tcW w:w="1560" w:type="dxa"/>
            <w:vAlign w:val="center"/>
          </w:tcPr>
          <w:p w14:paraId="118349A7" w14:textId="1AE25971" w:rsidR="003E1234" w:rsidRPr="00C144DB" w:rsidRDefault="003E1234" w:rsidP="008830CB">
            <w:pPr>
              <w:widowControl w:val="0"/>
              <w:suppressAutoHyphens/>
              <w:spacing w:line="360" w:lineRule="auto"/>
              <w:jc w:val="center"/>
              <w:rPr>
                <w:rFonts w:ascii="Times New Roman" w:hAnsi="Times New Roman" w:cs="Times New Roman"/>
                <w:sz w:val="24"/>
              </w:rPr>
            </w:pPr>
            <w:r w:rsidRPr="00C144DB">
              <w:rPr>
                <w:rFonts w:ascii="Times New Roman" w:hAnsi="Times New Roman" w:cs="Times New Roman"/>
                <w:sz w:val="24"/>
              </w:rPr>
              <w:t xml:space="preserve">R$ </w:t>
            </w:r>
            <w:r>
              <w:rPr>
                <w:rFonts w:ascii="Times New Roman" w:hAnsi="Times New Roman" w:cs="Times New Roman"/>
                <w:sz w:val="24"/>
              </w:rPr>
              <w:t>23,21</w:t>
            </w:r>
          </w:p>
        </w:tc>
      </w:tr>
    </w:tbl>
    <w:p w14:paraId="4B0B5685" w14:textId="77777777" w:rsidR="00054B4F" w:rsidRPr="0048322C" w:rsidRDefault="00054B4F" w:rsidP="00CA5DE4">
      <w:pPr>
        <w:pStyle w:val="PADRO0"/>
        <w:keepNext w:val="0"/>
        <w:widowControl/>
        <w:numPr>
          <w:ilvl w:val="2"/>
          <w:numId w:val="11"/>
        </w:numPr>
        <w:shd w:val="clear" w:color="auto" w:fill="auto"/>
        <w:spacing w:before="0" w:after="0" w:line="360" w:lineRule="auto"/>
        <w:rPr>
          <w:rFonts w:ascii="Times New Roman" w:hAnsi="Times New Roman" w:cs="Times New Roman"/>
          <w:sz w:val="24"/>
        </w:rPr>
      </w:pPr>
      <w:r w:rsidRPr="0048322C">
        <w:rPr>
          <w:rFonts w:ascii="Times New Roman" w:hAnsi="Times New Roman" w:cs="Times New Roman"/>
          <w:sz w:val="24"/>
        </w:rPr>
        <w:t>Havendo mais de item ou lote faculta-se ao fornecedor a participação em quantos forem de seu interesse. Entretanto, optando-se por participar de um lote, deve o fornecedor enviar proposta para todos os itens que o compõem.</w:t>
      </w:r>
    </w:p>
    <w:p w14:paraId="0D031BF7" w14:textId="68A98089" w:rsidR="00054B4F" w:rsidRPr="0048322C" w:rsidRDefault="00054B4F" w:rsidP="00CA5DE4">
      <w:pPr>
        <w:pStyle w:val="PADRO0"/>
        <w:keepNext w:val="0"/>
        <w:widowControl/>
        <w:numPr>
          <w:ilvl w:val="1"/>
          <w:numId w:val="11"/>
        </w:numPr>
        <w:shd w:val="clear" w:color="auto" w:fill="auto"/>
        <w:spacing w:before="0" w:after="0" w:line="360" w:lineRule="auto"/>
        <w:rPr>
          <w:rFonts w:ascii="Times New Roman" w:hAnsi="Times New Roman" w:cs="Times New Roman"/>
          <w:color w:val="000000" w:themeColor="text1"/>
          <w:sz w:val="24"/>
        </w:rPr>
      </w:pPr>
      <w:r w:rsidRPr="0048322C">
        <w:rPr>
          <w:rFonts w:ascii="Times New Roman" w:hAnsi="Times New Roman" w:cs="Times New Roman"/>
          <w:sz w:val="24"/>
        </w:rPr>
        <w:lastRenderedPageBreak/>
        <w:t>O critério de julgamento adotado será o</w:t>
      </w:r>
      <w:r w:rsidRPr="0048322C">
        <w:rPr>
          <w:rFonts w:ascii="Times New Roman" w:hAnsi="Times New Roman" w:cs="Times New Roman"/>
          <w:i/>
          <w:iCs/>
          <w:sz w:val="24"/>
        </w:rPr>
        <w:t xml:space="preserve"> </w:t>
      </w:r>
      <w:r w:rsidR="00E15F7B" w:rsidRPr="00E15F7B">
        <w:rPr>
          <w:rFonts w:ascii="Times New Roman" w:hAnsi="Times New Roman" w:cs="Times New Roman"/>
          <w:b/>
          <w:bCs/>
          <w:sz w:val="24"/>
        </w:rPr>
        <w:t>MENOR PREÇO POR ITEM</w:t>
      </w:r>
      <w:r w:rsidRPr="0048322C">
        <w:rPr>
          <w:rFonts w:ascii="Times New Roman" w:hAnsi="Times New Roman" w:cs="Times New Roman"/>
          <w:i/>
          <w:iCs/>
          <w:color w:val="FF0000"/>
          <w:sz w:val="24"/>
        </w:rPr>
        <w:t>,</w:t>
      </w:r>
      <w:r w:rsidRPr="0048322C">
        <w:rPr>
          <w:rFonts w:ascii="Times New Roman" w:hAnsi="Times New Roman" w:cs="Times New Roman"/>
          <w:color w:val="FF0000"/>
          <w:sz w:val="24"/>
        </w:rPr>
        <w:t xml:space="preserve"> </w:t>
      </w:r>
      <w:r w:rsidRPr="0048322C">
        <w:rPr>
          <w:rFonts w:ascii="Times New Roman" w:hAnsi="Times New Roman" w:cs="Times New Roman"/>
          <w:sz w:val="24"/>
        </w:rPr>
        <w:t>observadas as exigências contidas neste Aviso de Contratação Direta e seus Anexos quanto às especificações do objeto.</w:t>
      </w:r>
    </w:p>
    <w:p w14:paraId="4B547892" w14:textId="77777777" w:rsidR="00054B4F" w:rsidRPr="0048322C" w:rsidRDefault="00054B4F" w:rsidP="00CA5DE4">
      <w:pPr>
        <w:pStyle w:val="PADRO0"/>
        <w:keepNext w:val="0"/>
        <w:widowControl/>
        <w:numPr>
          <w:ilvl w:val="0"/>
          <w:numId w:val="11"/>
        </w:numPr>
        <w:shd w:val="clear" w:color="auto" w:fill="auto"/>
        <w:spacing w:before="0" w:after="0" w:line="360" w:lineRule="auto"/>
        <w:rPr>
          <w:rFonts w:ascii="Times New Roman" w:hAnsi="Times New Roman" w:cs="Times New Roman"/>
          <w:b/>
          <w:sz w:val="24"/>
        </w:rPr>
      </w:pPr>
      <w:r w:rsidRPr="0048322C">
        <w:rPr>
          <w:rFonts w:ascii="Times New Roman" w:hAnsi="Times New Roman" w:cs="Times New Roman"/>
          <w:b/>
          <w:sz w:val="24"/>
        </w:rPr>
        <w:t>PARTICIPAÇÃO NA DISPENSA ELETRÔNICA.</w:t>
      </w:r>
    </w:p>
    <w:p w14:paraId="02A24878" w14:textId="15CFB655" w:rsidR="00054B4F" w:rsidRPr="0048322C" w:rsidRDefault="00054B4F" w:rsidP="00CA5DE4">
      <w:pPr>
        <w:numPr>
          <w:ilvl w:val="1"/>
          <w:numId w:val="11"/>
        </w:numPr>
        <w:autoSpaceDE w:val="0"/>
        <w:snapToGrid w:val="0"/>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 xml:space="preserve">A participação na presente dispensa eletrônica se dará mediante </w:t>
      </w:r>
      <w:r w:rsidRPr="0048322C">
        <w:rPr>
          <w:rFonts w:ascii="Times New Roman" w:hAnsi="Times New Roman" w:cs="Times New Roman"/>
          <w:bCs/>
          <w:sz w:val="24"/>
          <w:szCs w:val="24"/>
        </w:rPr>
        <w:t>Sistema de Dispensa Eletrônica</w:t>
      </w:r>
      <w:r w:rsidRPr="0048322C">
        <w:rPr>
          <w:rFonts w:ascii="Times New Roman" w:hAnsi="Times New Roman" w:cs="Times New Roman"/>
          <w:sz w:val="24"/>
          <w:szCs w:val="24"/>
        </w:rPr>
        <w:t xml:space="preserve"> integrante do </w:t>
      </w:r>
      <w:r w:rsidR="00100C95">
        <w:rPr>
          <w:rFonts w:ascii="Times New Roman" w:hAnsi="Times New Roman" w:cs="Times New Roman"/>
          <w:sz w:val="24"/>
          <w:szCs w:val="24"/>
        </w:rPr>
        <w:t>portal utilizado pelo Município</w:t>
      </w:r>
      <w:r w:rsidRPr="0048322C">
        <w:rPr>
          <w:rFonts w:ascii="Times New Roman" w:hAnsi="Times New Roman" w:cs="Times New Roman"/>
          <w:sz w:val="24"/>
          <w:szCs w:val="24"/>
        </w:rPr>
        <w:t xml:space="preserve">, disponível no </w:t>
      </w:r>
      <w:r w:rsidRPr="0048322C">
        <w:rPr>
          <w:rFonts w:ascii="Times New Roman" w:hAnsi="Times New Roman" w:cs="Times New Roman"/>
          <w:bCs/>
          <w:sz w:val="24"/>
          <w:szCs w:val="24"/>
        </w:rPr>
        <w:t xml:space="preserve">endereço eletrônico </w:t>
      </w:r>
      <w:hyperlink r:id="rId9" w:history="1">
        <w:r w:rsidR="00100C95" w:rsidRPr="00043E45">
          <w:rPr>
            <w:rStyle w:val="Hyperlink"/>
            <w:rFonts w:ascii="Times New Roman" w:hAnsi="Times New Roman" w:cs="Times New Roman"/>
            <w:sz w:val="24"/>
            <w:szCs w:val="24"/>
          </w:rPr>
          <w:t>www.bnc.org.br</w:t>
        </w:r>
      </w:hyperlink>
      <w:r w:rsidR="00100C95" w:rsidRPr="00100C95">
        <w:rPr>
          <w:rFonts w:ascii="Times New Roman" w:hAnsi="Times New Roman" w:cs="Times New Roman"/>
          <w:sz w:val="24"/>
          <w:szCs w:val="24"/>
        </w:rPr>
        <w:t xml:space="preserve">. </w:t>
      </w:r>
    </w:p>
    <w:p w14:paraId="26C2C563" w14:textId="66E1BE32" w:rsidR="00054B4F" w:rsidRPr="0048322C" w:rsidRDefault="00054B4F" w:rsidP="00CA5DE4">
      <w:pPr>
        <w:numPr>
          <w:ilvl w:val="2"/>
          <w:numId w:val="11"/>
        </w:numPr>
        <w:autoSpaceDE w:val="0"/>
        <w:snapToGrid w:val="0"/>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 xml:space="preserve">Os fornecedores deverão atender aos procedimentos previstos no Manual do Sistema de Dispensa Eletrônica, disponível no Portal </w:t>
      </w:r>
      <w:hyperlink r:id="rId10" w:history="1">
        <w:r w:rsidR="00100C95" w:rsidRPr="00043E45">
          <w:rPr>
            <w:rStyle w:val="Hyperlink"/>
            <w:rFonts w:ascii="Times New Roman" w:hAnsi="Times New Roman" w:cs="Times New Roman"/>
            <w:sz w:val="24"/>
            <w:szCs w:val="24"/>
          </w:rPr>
          <w:t>www.bnc.org.br</w:t>
        </w:r>
      </w:hyperlink>
      <w:r w:rsidRPr="0048322C">
        <w:rPr>
          <w:rFonts w:ascii="Times New Roman" w:hAnsi="Times New Roman" w:cs="Times New Roman"/>
          <w:sz w:val="24"/>
          <w:szCs w:val="24"/>
        </w:rPr>
        <w:t>, para acesso ao sistema e operacionalização.</w:t>
      </w:r>
    </w:p>
    <w:p w14:paraId="191B3DBD" w14:textId="77777777" w:rsidR="00054B4F" w:rsidRPr="0048322C" w:rsidRDefault="00054B4F" w:rsidP="00CA5DE4">
      <w:pPr>
        <w:numPr>
          <w:ilvl w:val="2"/>
          <w:numId w:val="11"/>
        </w:numPr>
        <w:autoSpaceDE w:val="0"/>
        <w:snapToGrid w:val="0"/>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451C2CD0"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Não poderão participar desta dispensa os fornecedores:</w:t>
      </w:r>
    </w:p>
    <w:p w14:paraId="63C40274" w14:textId="4FE13458" w:rsidR="00975D27" w:rsidRDefault="00EC1E39" w:rsidP="00CA5DE4">
      <w:pPr>
        <w:numPr>
          <w:ilvl w:val="2"/>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Empresas não enquadradas como ME/</w:t>
      </w:r>
      <w:proofErr w:type="spellStart"/>
      <w:r>
        <w:rPr>
          <w:rFonts w:ascii="Times New Roman" w:hAnsi="Times New Roman" w:cs="Times New Roman"/>
          <w:color w:val="000000" w:themeColor="text1"/>
          <w:sz w:val="24"/>
          <w:szCs w:val="24"/>
        </w:rPr>
        <w:t>EPPs</w:t>
      </w:r>
      <w:proofErr w:type="spellEnd"/>
      <w:r>
        <w:rPr>
          <w:rFonts w:ascii="Times New Roman" w:hAnsi="Times New Roman" w:cs="Times New Roman"/>
          <w:color w:val="000000" w:themeColor="text1"/>
          <w:sz w:val="24"/>
          <w:szCs w:val="24"/>
        </w:rPr>
        <w:t>;</w:t>
      </w:r>
    </w:p>
    <w:p w14:paraId="64F00765" w14:textId="603B7352"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que não atendam às condições deste Aviso de Contratação Direta e seu(s) anexo(s);</w:t>
      </w:r>
    </w:p>
    <w:p w14:paraId="675893BE"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estrangeiros que não tenham representação legal no Brasil com poderes expressos para receber citação e responder administrativa ou judicialmente;</w:t>
      </w:r>
    </w:p>
    <w:p w14:paraId="4C28C8FF"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que se enquadrem nas seguintes vedações:</w:t>
      </w:r>
    </w:p>
    <w:p w14:paraId="53B3CAD5" w14:textId="77777777" w:rsidR="00054B4F" w:rsidRPr="0048322C" w:rsidRDefault="00054B4F" w:rsidP="00CA5DE4">
      <w:pPr>
        <w:numPr>
          <w:ilvl w:val="3"/>
          <w:numId w:val="28"/>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autor do anteprojeto, do projeto básico ou do projeto executivo, pessoa física ou jurídica, quando a contratação versar sobre obra, serviços ou fornecimento de bens a ele relacionados;</w:t>
      </w:r>
    </w:p>
    <w:p w14:paraId="3379324F" w14:textId="77777777" w:rsidR="00054B4F" w:rsidRPr="0048322C" w:rsidRDefault="00054B4F" w:rsidP="00CA5DE4">
      <w:pPr>
        <w:numPr>
          <w:ilvl w:val="3"/>
          <w:numId w:val="28"/>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4B8BCDE0" w14:textId="77777777" w:rsidR="00054B4F" w:rsidRPr="0048322C" w:rsidRDefault="00054B4F" w:rsidP="00CA5DE4">
      <w:pPr>
        <w:numPr>
          <w:ilvl w:val="3"/>
          <w:numId w:val="28"/>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pessoa física ou jurídica que se encontre, ao tempo da contratação, impossibilitada de contratar em decorrência de sanção que lhe foi imposta;</w:t>
      </w:r>
    </w:p>
    <w:p w14:paraId="4D65E7A9" w14:textId="77777777" w:rsidR="00054B4F" w:rsidRPr="0048322C" w:rsidRDefault="00054B4F" w:rsidP="00CA5DE4">
      <w:pPr>
        <w:numPr>
          <w:ilvl w:val="3"/>
          <w:numId w:val="28"/>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9751DB4" w14:textId="77777777" w:rsidR="00054B4F" w:rsidRPr="0048322C" w:rsidRDefault="00054B4F" w:rsidP="00CA5DE4">
      <w:pPr>
        <w:numPr>
          <w:ilvl w:val="3"/>
          <w:numId w:val="28"/>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empresas controladoras, controladas ou coligadas, nos termos da </w:t>
      </w:r>
      <w:hyperlink r:id="rId11" w:history="1">
        <w:r w:rsidRPr="0048322C">
          <w:rPr>
            <w:rStyle w:val="Hyperlink"/>
            <w:rFonts w:ascii="Times New Roman" w:eastAsia="Calibri" w:hAnsi="Times New Roman" w:cs="Times New Roman"/>
            <w:sz w:val="24"/>
            <w:szCs w:val="24"/>
          </w:rPr>
          <w:t>Lei nº 6.404, de 15 de dezembro de 1976</w:t>
        </w:r>
      </w:hyperlink>
      <w:r w:rsidRPr="0048322C">
        <w:rPr>
          <w:rFonts w:ascii="Times New Roman" w:hAnsi="Times New Roman" w:cs="Times New Roman"/>
          <w:color w:val="000000"/>
          <w:sz w:val="24"/>
          <w:szCs w:val="24"/>
        </w:rPr>
        <w:t>, concorrendo entre si;</w:t>
      </w:r>
    </w:p>
    <w:p w14:paraId="7D015E06" w14:textId="77777777" w:rsidR="00054B4F" w:rsidRPr="0048322C" w:rsidRDefault="00054B4F" w:rsidP="00CA5DE4">
      <w:pPr>
        <w:numPr>
          <w:ilvl w:val="3"/>
          <w:numId w:val="28"/>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8811201" w14:textId="77777777" w:rsidR="00054B4F" w:rsidRPr="0048322C" w:rsidRDefault="00054B4F" w:rsidP="00CA5DE4">
      <w:pPr>
        <w:numPr>
          <w:ilvl w:val="3"/>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Equiparam-se aos autores do projeto as empresas integrantes do mesmo grupo econômico;</w:t>
      </w:r>
    </w:p>
    <w:p w14:paraId="4A9C73B9" w14:textId="77777777" w:rsidR="00054B4F" w:rsidRPr="0048322C" w:rsidRDefault="00054B4F" w:rsidP="00CA5DE4">
      <w:pPr>
        <w:numPr>
          <w:ilvl w:val="3"/>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6F10655C" w14:textId="77777777" w:rsidR="00054B4F" w:rsidRPr="00D551DD"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organizações da Sociedade Civil de Interesse Público - OSCIP, atuando nessa condição (Acórdão nº 746/2014-TCU-Plenário); e</w:t>
      </w:r>
    </w:p>
    <w:p w14:paraId="2C8FC9BF" w14:textId="77777777" w:rsidR="00D551DD" w:rsidRPr="0048322C" w:rsidRDefault="00D551DD" w:rsidP="00D551DD">
      <w:pPr>
        <w:spacing w:after="0" w:line="360" w:lineRule="auto"/>
        <w:ind w:left="1224"/>
        <w:jc w:val="both"/>
        <w:rPr>
          <w:rFonts w:ascii="Times New Roman" w:hAnsi="Times New Roman" w:cs="Times New Roman"/>
          <w:color w:val="000000" w:themeColor="text1"/>
          <w:sz w:val="24"/>
          <w:szCs w:val="24"/>
        </w:rPr>
      </w:pPr>
    </w:p>
    <w:p w14:paraId="257A49D8" w14:textId="77777777" w:rsidR="00054B4F" w:rsidRDefault="00054B4F" w:rsidP="00CA5DE4">
      <w:pPr>
        <w:pStyle w:val="PADRO0"/>
        <w:keepNext w:val="0"/>
        <w:widowControl/>
        <w:numPr>
          <w:ilvl w:val="0"/>
          <w:numId w:val="11"/>
        </w:numPr>
        <w:shd w:val="clear" w:color="auto" w:fill="auto"/>
        <w:spacing w:before="0" w:after="0" w:line="360" w:lineRule="auto"/>
        <w:rPr>
          <w:rFonts w:ascii="Times New Roman" w:hAnsi="Times New Roman" w:cs="Times New Roman"/>
          <w:b/>
          <w:sz w:val="24"/>
        </w:rPr>
      </w:pPr>
      <w:r w:rsidRPr="0048322C">
        <w:rPr>
          <w:rFonts w:ascii="Times New Roman" w:hAnsi="Times New Roman" w:cs="Times New Roman"/>
          <w:b/>
          <w:sz w:val="24"/>
        </w:rPr>
        <w:t>INGRESSO NA DISPENSA ELETRÔNICA E CADASTRAMENTO DA PROPOSTA INICIAL</w:t>
      </w:r>
    </w:p>
    <w:p w14:paraId="3C01AD45" w14:textId="77777777" w:rsidR="00D551DD" w:rsidRPr="0048322C" w:rsidRDefault="00D551DD" w:rsidP="00D551DD">
      <w:pPr>
        <w:pStyle w:val="PADRO0"/>
        <w:keepNext w:val="0"/>
        <w:widowControl/>
        <w:shd w:val="clear" w:color="auto" w:fill="auto"/>
        <w:spacing w:before="0" w:after="0" w:line="360" w:lineRule="auto"/>
        <w:ind w:left="360" w:firstLine="0"/>
        <w:rPr>
          <w:rFonts w:ascii="Times New Roman" w:hAnsi="Times New Roman" w:cs="Times New Roman"/>
          <w:b/>
          <w:sz w:val="24"/>
        </w:rPr>
      </w:pPr>
    </w:p>
    <w:p w14:paraId="5F6F9A9D" w14:textId="77777777" w:rsidR="00054B4F" w:rsidRPr="0048322C" w:rsidRDefault="00054B4F" w:rsidP="00CA5DE4">
      <w:pPr>
        <w:numPr>
          <w:ilvl w:val="1"/>
          <w:numId w:val="11"/>
        </w:numPr>
        <w:autoSpaceDE w:val="0"/>
        <w:snapToGrid w:val="0"/>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color w:val="000000" w:themeColor="text1"/>
          <w:sz w:val="24"/>
          <w:szCs w:val="24"/>
        </w:rPr>
        <w:t>O ingresso do fornecedor na disputa da dispensa eletrônica se dará com o cadastramento de sua proposta inicial, na forma deste item.</w:t>
      </w:r>
    </w:p>
    <w:p w14:paraId="578B6D3F" w14:textId="77777777" w:rsidR="00054B4F" w:rsidRPr="0048322C" w:rsidRDefault="00054B4F" w:rsidP="00CA5DE4">
      <w:pPr>
        <w:numPr>
          <w:ilvl w:val="1"/>
          <w:numId w:val="11"/>
        </w:numPr>
        <w:autoSpaceDE w:val="0"/>
        <w:snapToGrid w:val="0"/>
        <w:spacing w:after="0" w:line="360" w:lineRule="auto"/>
        <w:ind w:left="425" w:firstLine="0"/>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14:paraId="1AEAFF87"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 xml:space="preserve">A proposta também deverá conter declaração de que compreende a integralidade dos custos para atendimento dos direitos trabalhistas assegurados na Constituição </w:t>
      </w:r>
      <w:r w:rsidRPr="0048322C">
        <w:rPr>
          <w:rFonts w:ascii="Times New Roman" w:hAnsi="Times New Roman" w:cs="Times New Roman"/>
          <w:sz w:val="24"/>
          <w:szCs w:val="24"/>
        </w:rPr>
        <w:lastRenderedPageBreak/>
        <w:t>Federal, nas leis trabalhistas, nas normas infralegais, nas convenções coletivas de trabalho e nos termos de ajustamento de conduta vigentes na data de entrega das propostas.</w:t>
      </w:r>
    </w:p>
    <w:p w14:paraId="44599843"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 xml:space="preserve">Todas as especificações do </w:t>
      </w:r>
      <w:r w:rsidRPr="0048322C">
        <w:rPr>
          <w:rFonts w:ascii="Times New Roman" w:hAnsi="Times New Roman" w:cs="Times New Roman"/>
          <w:color w:val="000000" w:themeColor="text1"/>
          <w:sz w:val="24"/>
          <w:szCs w:val="24"/>
        </w:rPr>
        <w:t>objeto</w:t>
      </w:r>
      <w:r w:rsidRPr="0048322C">
        <w:rPr>
          <w:rFonts w:ascii="Times New Roman" w:hAnsi="Times New Roman" w:cs="Times New Roman"/>
          <w:sz w:val="24"/>
          <w:szCs w:val="24"/>
        </w:rPr>
        <w:t xml:space="preserve"> contidas na proposta, em especial o preço, vinculam a Contratada.</w:t>
      </w:r>
    </w:p>
    <w:p w14:paraId="3C332159"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prestação dos serviços;</w:t>
      </w:r>
    </w:p>
    <w:p w14:paraId="10933976"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Os preços ofertados, tanto na proposta inicial, quanto na etapa de lances, serão de exclusiva responsabilidade do fornecedor, não lhe assistindo o direito de pleitear qualquer alteração, sob alegação de erro, omissão ou qualquer outro pretexto.</w:t>
      </w:r>
    </w:p>
    <w:p w14:paraId="7B102D72"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36AC567E"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0C7EDECB" w14:textId="32A4BFF0"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 xml:space="preserve">A apresentação das propostas implica obrigatoriedade do cumprimento das disposições nelas contidas, em conformidade com o que dispõe o </w:t>
      </w:r>
      <w:r w:rsidRPr="0007351A">
        <w:rPr>
          <w:rFonts w:ascii="Times New Roman" w:hAnsi="Times New Roman" w:cs="Times New Roman"/>
          <w:b/>
          <w:bCs/>
          <w:iCs/>
          <w:sz w:val="24"/>
          <w:szCs w:val="24"/>
        </w:rPr>
        <w:t>Termo de Referência</w:t>
      </w:r>
      <w:r w:rsidRPr="0048322C">
        <w:rPr>
          <w:rFonts w:ascii="Times New Roman" w:hAnsi="Times New Roman" w:cs="Times New Roman"/>
          <w:sz w:val="24"/>
          <w:szCs w:val="24"/>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A35BC01"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themeColor="text1"/>
          <w:sz w:val="24"/>
          <w:szCs w:val="24"/>
        </w:rPr>
      </w:pPr>
      <w:r w:rsidRPr="0048322C">
        <w:rPr>
          <w:rFonts w:ascii="Times New Roman" w:hAnsi="Times New Roman" w:cs="Times New Roman"/>
          <w:sz w:val="24"/>
          <w:szCs w:val="24"/>
        </w:rPr>
        <w:t xml:space="preserve">Uma vez enviada a proposta no sistema, os fornecedores </w:t>
      </w:r>
      <w:r w:rsidRPr="0048322C">
        <w:rPr>
          <w:rFonts w:ascii="Times New Roman" w:hAnsi="Times New Roman" w:cs="Times New Roman"/>
          <w:b/>
          <w:bCs/>
          <w:sz w:val="24"/>
          <w:szCs w:val="24"/>
        </w:rPr>
        <w:t>NÃO</w:t>
      </w:r>
      <w:r w:rsidRPr="0048322C">
        <w:rPr>
          <w:rFonts w:ascii="Times New Roman" w:hAnsi="Times New Roman" w:cs="Times New Roman"/>
          <w:sz w:val="24"/>
          <w:szCs w:val="24"/>
        </w:rPr>
        <w:t xml:space="preserve"> poderão retirá-la, substituí-la ou modificá-la</w:t>
      </w:r>
      <w:r w:rsidRPr="0048322C">
        <w:rPr>
          <w:rFonts w:ascii="Times New Roman" w:hAnsi="Times New Roman" w:cs="Times New Roman"/>
          <w:color w:val="000000"/>
          <w:sz w:val="24"/>
          <w:szCs w:val="24"/>
        </w:rPr>
        <w:t>;</w:t>
      </w:r>
    </w:p>
    <w:p w14:paraId="43599B27"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themeColor="text1"/>
          <w:sz w:val="24"/>
          <w:szCs w:val="24"/>
        </w:rPr>
      </w:pPr>
      <w:r w:rsidRPr="0048322C">
        <w:rPr>
          <w:rFonts w:ascii="Times New Roman" w:hAnsi="Times New Roman" w:cs="Times New Roman"/>
          <w:color w:val="000000"/>
          <w:sz w:val="24"/>
          <w:szCs w:val="24"/>
        </w:rPr>
        <w:t xml:space="preserve">No cadastramento da proposta inicial, o fornecedor deverá, também, assinalar “sim” ou “não” em campo </w:t>
      </w:r>
      <w:r w:rsidRPr="0048322C">
        <w:rPr>
          <w:rFonts w:ascii="Times New Roman" w:hAnsi="Times New Roman" w:cs="Times New Roman"/>
          <w:sz w:val="24"/>
          <w:szCs w:val="24"/>
        </w:rPr>
        <w:t>próprio</w:t>
      </w:r>
      <w:r w:rsidRPr="0048322C">
        <w:rPr>
          <w:rFonts w:ascii="Times New Roman" w:hAnsi="Times New Roman" w:cs="Times New Roman"/>
          <w:color w:val="000000"/>
          <w:sz w:val="24"/>
          <w:szCs w:val="24"/>
        </w:rPr>
        <w:t xml:space="preserve"> do sistema eletrônico, às seguintes declarações:</w:t>
      </w:r>
      <w:r w:rsidRPr="0048322C">
        <w:rPr>
          <w:rFonts w:ascii="Times New Roman" w:eastAsia="Zurich BT" w:hAnsi="Times New Roman" w:cs="Times New Roman"/>
          <w:color w:val="000000"/>
          <w:sz w:val="24"/>
          <w:szCs w:val="24"/>
        </w:rPr>
        <w:t xml:space="preserve"> </w:t>
      </w:r>
    </w:p>
    <w:p w14:paraId="7434F6D0"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que inexistem fatos impeditivos para sua habilitação no certame, ciente da obrigatoriedade de declarar ocorrências posteriores;</w:t>
      </w:r>
    </w:p>
    <w:p w14:paraId="2EED7F34"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 xml:space="preserve">que </w:t>
      </w:r>
      <w:r w:rsidRPr="0048322C">
        <w:rPr>
          <w:rFonts w:ascii="Times New Roman" w:hAnsi="Times New Roman" w:cs="Times New Roman"/>
          <w:color w:val="000000"/>
          <w:sz w:val="24"/>
          <w:szCs w:val="24"/>
        </w:rPr>
        <w:t>cumpre</w:t>
      </w:r>
      <w:r w:rsidRPr="0048322C">
        <w:rPr>
          <w:rFonts w:ascii="Times New Roman" w:hAnsi="Times New Roman" w:cs="Times New Roman"/>
          <w:color w:val="000000" w:themeColor="text1"/>
          <w:sz w:val="24"/>
          <w:szCs w:val="24"/>
        </w:rPr>
        <w:t xml:space="preserve"> os requisitos estabelecidos no artigo 3° da Lei Complementar nº 123, de 2006, estando apto a usufruir do tratamento favorecido estabelecido em seus </w:t>
      </w:r>
      <w:proofErr w:type="spellStart"/>
      <w:r w:rsidRPr="0048322C">
        <w:rPr>
          <w:rFonts w:ascii="Times New Roman" w:hAnsi="Times New Roman" w:cs="Times New Roman"/>
          <w:color w:val="000000" w:themeColor="text1"/>
          <w:sz w:val="24"/>
          <w:szCs w:val="24"/>
        </w:rPr>
        <w:t>arts</w:t>
      </w:r>
      <w:proofErr w:type="spellEnd"/>
      <w:r w:rsidRPr="0048322C">
        <w:rPr>
          <w:rFonts w:ascii="Times New Roman" w:hAnsi="Times New Roman" w:cs="Times New Roman"/>
          <w:color w:val="000000" w:themeColor="text1"/>
          <w:sz w:val="24"/>
          <w:szCs w:val="24"/>
        </w:rPr>
        <w:t>. 42 a 49.</w:t>
      </w:r>
    </w:p>
    <w:p w14:paraId="6D84D8EB"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lastRenderedPageBreak/>
        <w:t>que está ciente e concorda com as condições contidas no Aviso de Contratação Direta e seus anexos;</w:t>
      </w:r>
    </w:p>
    <w:p w14:paraId="1C82B39F"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que assume a responsabilidade pelas transações que forem efetuadas no sistema, assumindo como firmes e verdadeiras;</w:t>
      </w:r>
    </w:p>
    <w:p w14:paraId="5D31A52A"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que cumpre as exigências de reserva de cargos para pessoa com deficiência e para reabilitado da Previdência Social, de que trata o art. 93 da Lei nº 8.213/91.</w:t>
      </w:r>
    </w:p>
    <w:p w14:paraId="549A2442"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que não emprega menor de 18 anos em trabalho noturno, perigoso ou insalubre e não emprega menor de 16 anos, salvo menor, a partir de 14 anos, na condição de aprendiz, nos termos do artigo 7°, XXXIII, da Constituição;</w:t>
      </w:r>
    </w:p>
    <w:p w14:paraId="386DD650" w14:textId="15405B15" w:rsidR="00054B4F" w:rsidRPr="00613918" w:rsidRDefault="00054B4F" w:rsidP="00CA5DE4">
      <w:pPr>
        <w:numPr>
          <w:ilvl w:val="1"/>
          <w:numId w:val="11"/>
        </w:numPr>
        <w:spacing w:after="0" w:line="360" w:lineRule="auto"/>
        <w:jc w:val="both"/>
        <w:rPr>
          <w:rFonts w:ascii="Times New Roman" w:hAnsi="Times New Roman" w:cs="Times New Roman"/>
          <w:iCs/>
          <w:sz w:val="24"/>
          <w:szCs w:val="24"/>
        </w:rPr>
      </w:pPr>
      <w:r w:rsidRPr="00613918">
        <w:rPr>
          <w:rFonts w:ascii="Times New Roman" w:hAnsi="Times New Roman" w:cs="Times New Roman"/>
          <w:iCs/>
          <w:sz w:val="24"/>
          <w:szCs w:val="24"/>
        </w:rPr>
        <w:t>Fica facultado ao fornecedor, ao cadastrar sua proposta inicial, a parametrização de valor final mínimo, com o registro do seu lance final aceitável (menor preço, conforme o caso).</w:t>
      </w:r>
    </w:p>
    <w:p w14:paraId="68C388D6" w14:textId="77777777" w:rsidR="00054B4F" w:rsidRPr="009871F2" w:rsidRDefault="00054B4F" w:rsidP="00CA5DE4">
      <w:pPr>
        <w:numPr>
          <w:ilvl w:val="2"/>
          <w:numId w:val="11"/>
        </w:numPr>
        <w:spacing w:after="0" w:line="360" w:lineRule="auto"/>
        <w:jc w:val="both"/>
        <w:rPr>
          <w:rFonts w:ascii="Times New Roman" w:hAnsi="Times New Roman" w:cs="Times New Roman"/>
          <w:iCs/>
          <w:sz w:val="24"/>
          <w:szCs w:val="24"/>
        </w:rPr>
      </w:pPr>
      <w:r w:rsidRPr="009871F2">
        <w:rPr>
          <w:rFonts w:ascii="Times New Roman" w:hAnsi="Times New Roman" w:cs="Times New Roman"/>
          <w:iCs/>
          <w:sz w:val="24"/>
          <w:szCs w:val="24"/>
        </w:rPr>
        <w:t xml:space="preserve">Feita essa opção os lances serão enviados automaticamente pelo sistema, respeitados os limites cadastrados pelo fornecedor e o intervalo mínimo entre lances previsto neste aviso. </w:t>
      </w:r>
    </w:p>
    <w:p w14:paraId="3065686A" w14:textId="77777777" w:rsidR="00054B4F" w:rsidRPr="009871F2" w:rsidRDefault="00054B4F" w:rsidP="00CA5DE4">
      <w:pPr>
        <w:numPr>
          <w:ilvl w:val="3"/>
          <w:numId w:val="11"/>
        </w:numPr>
        <w:spacing w:after="0" w:line="360" w:lineRule="auto"/>
        <w:jc w:val="both"/>
        <w:rPr>
          <w:rFonts w:ascii="Times New Roman" w:hAnsi="Times New Roman" w:cs="Times New Roman"/>
          <w:iCs/>
          <w:sz w:val="24"/>
          <w:szCs w:val="24"/>
        </w:rPr>
      </w:pPr>
      <w:r w:rsidRPr="009871F2">
        <w:rPr>
          <w:rFonts w:ascii="Times New Roman" w:hAnsi="Times New Roman" w:cs="Times New Roman"/>
          <w:iCs/>
          <w:sz w:val="24"/>
          <w:szCs w:val="24"/>
        </w:rPr>
        <w:t>Sem prejuízo do disposto acima, os lances poderão ser enviados manualmente, na forma da seção respectiva deste Aviso de Contratação Direta;</w:t>
      </w:r>
    </w:p>
    <w:p w14:paraId="3D6368D9" w14:textId="77777777" w:rsidR="00054B4F" w:rsidRPr="0061144C" w:rsidRDefault="00054B4F" w:rsidP="00CA5DE4">
      <w:pPr>
        <w:numPr>
          <w:ilvl w:val="2"/>
          <w:numId w:val="11"/>
        </w:numPr>
        <w:spacing w:after="0" w:line="360" w:lineRule="auto"/>
        <w:jc w:val="both"/>
        <w:rPr>
          <w:rFonts w:ascii="Times New Roman" w:hAnsi="Times New Roman" w:cs="Times New Roman"/>
          <w:iCs/>
          <w:sz w:val="24"/>
          <w:szCs w:val="24"/>
        </w:rPr>
      </w:pPr>
      <w:r w:rsidRPr="0061144C">
        <w:rPr>
          <w:rFonts w:ascii="Times New Roman" w:hAnsi="Times New Roman" w:cs="Times New Roman"/>
          <w:iCs/>
          <w:sz w:val="24"/>
          <w:szCs w:val="24"/>
        </w:rPr>
        <w:t>O valor final mínimo poderá ser alterado pelo fornecedor durante a fase de disputa, desde que não assuma valor superior a lance já registrado por ele no sistema.</w:t>
      </w:r>
    </w:p>
    <w:p w14:paraId="29BA2B78" w14:textId="77777777" w:rsidR="00054B4F" w:rsidRDefault="00054B4F" w:rsidP="00CA5DE4">
      <w:pPr>
        <w:numPr>
          <w:ilvl w:val="2"/>
          <w:numId w:val="11"/>
        </w:numPr>
        <w:spacing w:after="0" w:line="360" w:lineRule="auto"/>
        <w:jc w:val="both"/>
        <w:rPr>
          <w:rFonts w:ascii="Times New Roman" w:hAnsi="Times New Roman" w:cs="Times New Roman"/>
          <w:iCs/>
          <w:sz w:val="24"/>
          <w:szCs w:val="24"/>
        </w:rPr>
      </w:pPr>
      <w:r w:rsidRPr="0061144C">
        <w:rPr>
          <w:rFonts w:ascii="Times New Roman" w:hAnsi="Times New Roman" w:cs="Times New Roman"/>
          <w:iCs/>
          <w:sz w:val="24"/>
          <w:szCs w:val="24"/>
        </w:rPr>
        <w:t>O valor mínimo parametrizado possui caráter sigiloso aos demais participantes do certame e para o órgão ou entidade contratante. Apenas os lances efetivamente enviados poderão ser conhecidos dos fornecedores na forma da seção seguinte deste Aviso.</w:t>
      </w:r>
    </w:p>
    <w:p w14:paraId="4F530BA3" w14:textId="77777777" w:rsidR="00D551DD" w:rsidRPr="0061144C" w:rsidRDefault="00D551DD" w:rsidP="00D551DD">
      <w:pPr>
        <w:spacing w:after="0" w:line="360" w:lineRule="auto"/>
        <w:ind w:left="1224"/>
        <w:jc w:val="both"/>
        <w:rPr>
          <w:rFonts w:ascii="Times New Roman" w:hAnsi="Times New Roman" w:cs="Times New Roman"/>
          <w:iCs/>
          <w:sz w:val="24"/>
          <w:szCs w:val="24"/>
        </w:rPr>
      </w:pPr>
    </w:p>
    <w:p w14:paraId="4F785EEC" w14:textId="77777777" w:rsidR="00054B4F" w:rsidRDefault="00054B4F" w:rsidP="00CA5DE4">
      <w:pPr>
        <w:pStyle w:val="PADRO0"/>
        <w:keepNext w:val="0"/>
        <w:widowControl/>
        <w:numPr>
          <w:ilvl w:val="0"/>
          <w:numId w:val="11"/>
        </w:numPr>
        <w:shd w:val="clear" w:color="auto" w:fill="auto"/>
        <w:spacing w:before="0" w:after="0" w:line="360" w:lineRule="auto"/>
        <w:rPr>
          <w:rFonts w:ascii="Times New Roman" w:hAnsi="Times New Roman" w:cs="Times New Roman"/>
          <w:b/>
          <w:sz w:val="24"/>
        </w:rPr>
      </w:pPr>
      <w:r w:rsidRPr="0048322C">
        <w:rPr>
          <w:rFonts w:ascii="Times New Roman" w:hAnsi="Times New Roman" w:cs="Times New Roman"/>
          <w:b/>
          <w:sz w:val="24"/>
        </w:rPr>
        <w:t>FASE DE LANCES</w:t>
      </w:r>
    </w:p>
    <w:p w14:paraId="4B9342F9" w14:textId="77777777" w:rsidR="00D551DD" w:rsidRPr="0048322C" w:rsidRDefault="00D551DD" w:rsidP="00D551DD">
      <w:pPr>
        <w:pStyle w:val="PADRO0"/>
        <w:keepNext w:val="0"/>
        <w:widowControl/>
        <w:shd w:val="clear" w:color="auto" w:fill="auto"/>
        <w:spacing w:before="0" w:after="0" w:line="360" w:lineRule="auto"/>
        <w:ind w:left="360" w:firstLine="0"/>
        <w:rPr>
          <w:rFonts w:ascii="Times New Roman" w:hAnsi="Times New Roman" w:cs="Times New Roman"/>
          <w:b/>
          <w:sz w:val="24"/>
        </w:rPr>
      </w:pPr>
    </w:p>
    <w:p w14:paraId="57DE69EF" w14:textId="5A02B1E2"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A partir das 8</w:t>
      </w:r>
      <w:r w:rsidR="0061144C">
        <w:rPr>
          <w:rFonts w:ascii="Times New Roman" w:hAnsi="Times New Roman" w:cs="Times New Roman"/>
          <w:color w:val="000000" w:themeColor="text1"/>
          <w:sz w:val="24"/>
          <w:szCs w:val="24"/>
        </w:rPr>
        <w:t>h</w:t>
      </w:r>
      <w:r w:rsidRPr="0048322C">
        <w:rPr>
          <w:rFonts w:ascii="Times New Roman" w:hAnsi="Times New Roman" w:cs="Times New Roman"/>
          <w:color w:val="000000" w:themeColor="text1"/>
          <w:sz w:val="24"/>
          <w:szCs w:val="24"/>
        </w:rPr>
        <w:t>0</w:t>
      </w:r>
      <w:r w:rsidR="0061144C">
        <w:rPr>
          <w:rFonts w:ascii="Times New Roman" w:hAnsi="Times New Roman" w:cs="Times New Roman"/>
          <w:color w:val="000000" w:themeColor="text1"/>
          <w:sz w:val="24"/>
          <w:szCs w:val="24"/>
        </w:rPr>
        <w:t xml:space="preserve">0 </w:t>
      </w:r>
      <w:r w:rsidRPr="0048322C">
        <w:rPr>
          <w:rFonts w:ascii="Times New Roman" w:hAnsi="Times New Roman" w:cs="Times New Roman"/>
          <w:color w:val="000000" w:themeColor="text1"/>
          <w:sz w:val="24"/>
          <w:szCs w:val="24"/>
        </w:rPr>
        <w:t xml:space="preserve">da data estabelecida neste Aviso de Contratação Direta, a sessão pública será automaticamente aberta pelo sistema para o envio de lances públicos e sucessivos, </w:t>
      </w:r>
      <w:r w:rsidRPr="0048322C">
        <w:rPr>
          <w:rFonts w:ascii="Times New Roman" w:hAnsi="Times New Roman" w:cs="Times New Roman"/>
          <w:bCs/>
          <w:sz w:val="24"/>
          <w:szCs w:val="24"/>
        </w:rPr>
        <w:t>exclusivamente por meio do sistema eletrônico</w:t>
      </w:r>
      <w:r w:rsidRPr="0048322C">
        <w:rPr>
          <w:rFonts w:ascii="Times New Roman" w:hAnsi="Times New Roman" w:cs="Times New Roman"/>
          <w:sz w:val="24"/>
          <w:szCs w:val="24"/>
        </w:rPr>
        <w:t xml:space="preserve">, </w:t>
      </w:r>
      <w:r w:rsidRPr="0048322C">
        <w:rPr>
          <w:rFonts w:ascii="Times New Roman" w:hAnsi="Times New Roman" w:cs="Times New Roman"/>
          <w:color w:val="000000" w:themeColor="text1"/>
          <w:sz w:val="24"/>
          <w:szCs w:val="24"/>
        </w:rPr>
        <w:t>sendo encerrado no horário de finalização de lances também já previsto neste aviso.</w:t>
      </w:r>
    </w:p>
    <w:p w14:paraId="0A92ECBD"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lastRenderedPageBreak/>
        <w:t xml:space="preserve">Iniciada a etapa competitiva, os fornecedores deverão encaminhar lances exclusivamente por meio de sistema eletrônico, sendo imediatamente informados do seu recebimento e do valor consignado no registro. </w:t>
      </w:r>
    </w:p>
    <w:p w14:paraId="4190CC40" w14:textId="4D886444" w:rsidR="00054B4F" w:rsidRPr="00B15819" w:rsidRDefault="00054B4F" w:rsidP="00CA5DE4">
      <w:pPr>
        <w:pStyle w:val="PargrafodaLista"/>
        <w:numPr>
          <w:ilvl w:val="2"/>
          <w:numId w:val="11"/>
        </w:numPr>
        <w:spacing w:after="0" w:line="360" w:lineRule="auto"/>
        <w:jc w:val="both"/>
        <w:rPr>
          <w:rFonts w:ascii="Times New Roman" w:hAnsi="Times New Roman" w:cs="Times New Roman"/>
          <w:sz w:val="24"/>
          <w:szCs w:val="24"/>
        </w:rPr>
      </w:pPr>
      <w:r w:rsidRPr="00B15819">
        <w:rPr>
          <w:rFonts w:ascii="Times New Roman" w:hAnsi="Times New Roman" w:cs="Times New Roman"/>
          <w:sz w:val="24"/>
          <w:szCs w:val="24"/>
        </w:rPr>
        <w:t xml:space="preserve">O lance deverá ser ofertado pelo </w:t>
      </w:r>
      <w:r w:rsidR="00B15819" w:rsidRPr="00B15819">
        <w:rPr>
          <w:rFonts w:ascii="Times New Roman" w:hAnsi="Times New Roman" w:cs="Times New Roman"/>
          <w:b/>
          <w:bCs/>
          <w:sz w:val="24"/>
          <w:szCs w:val="24"/>
        </w:rPr>
        <w:t>VALOR UNITÁRIO DO ITEM</w:t>
      </w:r>
      <w:r w:rsidRPr="00B15819">
        <w:rPr>
          <w:rFonts w:ascii="Times New Roman" w:hAnsi="Times New Roman" w:cs="Times New Roman"/>
          <w:sz w:val="24"/>
          <w:szCs w:val="24"/>
        </w:rPr>
        <w:t>.</w:t>
      </w:r>
    </w:p>
    <w:p w14:paraId="5E0FA898"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O fornecedor somente poderá oferecer valor inferior ou maior percentual de desconto em relação ao último lance por ele ofertado e registrado pelo sistema.</w:t>
      </w:r>
    </w:p>
    <w:p w14:paraId="19C3A9A9"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02507517" w14:textId="7DD425AF" w:rsidR="00054B4F" w:rsidRPr="00B56BC9" w:rsidRDefault="00054B4F" w:rsidP="00CA5DE4">
      <w:pPr>
        <w:pStyle w:val="PargrafodaLista"/>
        <w:numPr>
          <w:ilvl w:val="2"/>
          <w:numId w:val="11"/>
        </w:numPr>
        <w:spacing w:after="0" w:line="360" w:lineRule="auto"/>
        <w:jc w:val="both"/>
        <w:rPr>
          <w:rFonts w:ascii="Times New Roman" w:hAnsi="Times New Roman" w:cs="Times New Roman"/>
          <w:b/>
          <w:bCs/>
          <w:sz w:val="24"/>
          <w:szCs w:val="24"/>
        </w:rPr>
      </w:pPr>
      <w:r w:rsidRPr="0048322C">
        <w:rPr>
          <w:rFonts w:ascii="Times New Roman" w:hAnsi="Times New Roman" w:cs="Times New Roman"/>
          <w:sz w:val="24"/>
          <w:szCs w:val="24"/>
        </w:rPr>
        <w:t xml:space="preserve">O intervalo mínimo de diferença de valores ou percentuais entre os lances, que incidirá tanto em relação aos lances intermediários quanto em relação ao que cobrir a melhor oferta é </w:t>
      </w:r>
      <w:r w:rsidR="00B56BC9" w:rsidRPr="00B56BC9">
        <w:rPr>
          <w:rFonts w:ascii="Times New Roman" w:hAnsi="Times New Roman" w:cs="Times New Roman"/>
          <w:sz w:val="24"/>
          <w:szCs w:val="24"/>
        </w:rPr>
        <w:t xml:space="preserve">de </w:t>
      </w:r>
      <w:r w:rsidR="00B56BC9" w:rsidRPr="00B56BC9">
        <w:rPr>
          <w:rFonts w:ascii="Times New Roman" w:hAnsi="Times New Roman" w:cs="Times New Roman"/>
          <w:b/>
          <w:bCs/>
          <w:sz w:val="24"/>
          <w:szCs w:val="24"/>
        </w:rPr>
        <w:t>0,05 (CINCO CENTAVOS).</w:t>
      </w:r>
    </w:p>
    <w:p w14:paraId="63A8ABC6"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Havendo lances iguais ao menor já ofertado, prevalecerá aquele que for recebido e registrado primeiro no sistema.</w:t>
      </w:r>
    </w:p>
    <w:p w14:paraId="58D2C284"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Caso o fornecedor não apresente lances, concorrerá com o valor de sua proposta.</w:t>
      </w:r>
    </w:p>
    <w:p w14:paraId="287D2EE7"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Durante o procedimento, os fornecedores serão informados, em tempo real, do valor do menor lance registrado, vedada a identificação do fornecedor.</w:t>
      </w:r>
    </w:p>
    <w:p w14:paraId="657D0B70"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Imediatamente após o término do prazo estabelecido para a fase de lances, haverá o seu encerramento, com o ordenamento e divulgação dos lances, pelo sistema, em ordem crescente de classificação.</w:t>
      </w:r>
    </w:p>
    <w:p w14:paraId="092CB862" w14:textId="77777777" w:rsidR="00054B4F" w:rsidRPr="00D551DD" w:rsidRDefault="00054B4F" w:rsidP="00CA5DE4">
      <w:pPr>
        <w:pStyle w:val="PargrafodaLista"/>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themeColor="text1"/>
          <w:sz w:val="24"/>
          <w:szCs w:val="24"/>
        </w:rPr>
        <w:t>O encerramento da fase de lances ocorrerá de forma automática pontualmente no horário indicado, sem qualquer possibilidade de prorrogação e não havendo tempo aleatório ou mecanismo similar.</w:t>
      </w:r>
    </w:p>
    <w:p w14:paraId="3DA0C9DB" w14:textId="77777777" w:rsidR="00D551DD" w:rsidRPr="0048322C" w:rsidRDefault="00D551DD" w:rsidP="00D551DD">
      <w:pPr>
        <w:pStyle w:val="PargrafodaLista"/>
        <w:spacing w:after="0" w:line="360" w:lineRule="auto"/>
        <w:ind w:left="1224"/>
        <w:jc w:val="both"/>
        <w:rPr>
          <w:rFonts w:ascii="Times New Roman" w:hAnsi="Times New Roman" w:cs="Times New Roman"/>
          <w:sz w:val="24"/>
          <w:szCs w:val="24"/>
        </w:rPr>
      </w:pPr>
    </w:p>
    <w:p w14:paraId="13AA4246" w14:textId="77777777" w:rsidR="00054B4F" w:rsidRDefault="00054B4F" w:rsidP="00CA5DE4">
      <w:pPr>
        <w:pStyle w:val="PADRO0"/>
        <w:keepNext w:val="0"/>
        <w:widowControl/>
        <w:numPr>
          <w:ilvl w:val="0"/>
          <w:numId w:val="11"/>
        </w:numPr>
        <w:shd w:val="clear" w:color="auto" w:fill="auto"/>
        <w:spacing w:before="0" w:after="0" w:line="360" w:lineRule="auto"/>
        <w:rPr>
          <w:rFonts w:ascii="Times New Roman" w:hAnsi="Times New Roman" w:cs="Times New Roman"/>
          <w:b/>
          <w:sz w:val="24"/>
        </w:rPr>
      </w:pPr>
      <w:r w:rsidRPr="0048322C">
        <w:rPr>
          <w:rFonts w:ascii="Times New Roman" w:hAnsi="Times New Roman" w:cs="Times New Roman"/>
          <w:b/>
          <w:sz w:val="24"/>
        </w:rPr>
        <w:t>JULGAMENTO DAS PROPOSTAS DE PREÇO</w:t>
      </w:r>
    </w:p>
    <w:p w14:paraId="5011523A" w14:textId="77777777" w:rsidR="00D551DD" w:rsidRPr="0048322C" w:rsidRDefault="00D551DD" w:rsidP="00D551DD">
      <w:pPr>
        <w:pStyle w:val="PADRO0"/>
        <w:keepNext w:val="0"/>
        <w:widowControl/>
        <w:shd w:val="clear" w:color="auto" w:fill="auto"/>
        <w:spacing w:before="0" w:after="0" w:line="360" w:lineRule="auto"/>
        <w:ind w:left="360" w:firstLine="0"/>
        <w:rPr>
          <w:rFonts w:ascii="Times New Roman" w:hAnsi="Times New Roman" w:cs="Times New Roman"/>
          <w:b/>
          <w:sz w:val="24"/>
        </w:rPr>
      </w:pPr>
    </w:p>
    <w:p w14:paraId="05BD3387"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Encerrada a fase de lances, será verificada a conformidade da proposta classificada em primeiro lugar quanto à adequação do objeto e à compatibilidade do preço em relação ao estipulado para a contratação.</w:t>
      </w:r>
    </w:p>
    <w:p w14:paraId="466E6915"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No caso de o preço da proposta vencedora estar acima do estimado pela Administração, poderá haver a negociação de condições mais vantajosas.</w:t>
      </w:r>
    </w:p>
    <w:p w14:paraId="14C21676"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lastRenderedPageBreak/>
        <w:t>Neste caso, será encaminhada contraproposta ao fornecedor que tenha apresentado o melhor preço, para que seja obtida melhor proposta com preço compatível ao estimado pela Administração.</w:t>
      </w:r>
    </w:p>
    <w:p w14:paraId="74E45972"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77486D89"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Em qualquer caso, concluída a negociação, o resultado será registrado na ata do procedimento da dispensa eletrônica.</w:t>
      </w:r>
    </w:p>
    <w:p w14:paraId="309F1C2D"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Estando o preço compatível, será solicitado o envio da proposta e, se necessário, de documentos complementares, adequada ao último lance.</w:t>
      </w:r>
    </w:p>
    <w:p w14:paraId="0F78C561" w14:textId="1570A8B6" w:rsidR="00054B4F" w:rsidRPr="0048322C" w:rsidRDefault="00054B4F" w:rsidP="00CA5DE4">
      <w:pPr>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 xml:space="preserve">O prazo de validade </w:t>
      </w:r>
      <w:r w:rsidRPr="0048322C">
        <w:rPr>
          <w:rFonts w:ascii="Times New Roman" w:hAnsi="Times New Roman" w:cs="Times New Roman"/>
          <w:sz w:val="24"/>
          <w:szCs w:val="24"/>
        </w:rPr>
        <w:t>da</w:t>
      </w:r>
      <w:r w:rsidRPr="0048322C">
        <w:rPr>
          <w:rFonts w:ascii="Times New Roman" w:hAnsi="Times New Roman" w:cs="Times New Roman"/>
          <w:color w:val="000000" w:themeColor="text1"/>
          <w:sz w:val="24"/>
          <w:szCs w:val="24"/>
        </w:rPr>
        <w:t xml:space="preserve"> proposta não será inferior </w:t>
      </w:r>
      <w:r w:rsidRPr="00080070">
        <w:rPr>
          <w:rFonts w:ascii="Times New Roman" w:hAnsi="Times New Roman" w:cs="Times New Roman"/>
          <w:sz w:val="24"/>
          <w:szCs w:val="24"/>
        </w:rPr>
        <w:t xml:space="preserve">a </w:t>
      </w:r>
      <w:r w:rsidR="00080070" w:rsidRPr="00080070">
        <w:rPr>
          <w:rFonts w:ascii="Times New Roman" w:hAnsi="Times New Roman" w:cs="Times New Roman"/>
          <w:sz w:val="24"/>
          <w:szCs w:val="24"/>
        </w:rPr>
        <w:t>60</w:t>
      </w:r>
      <w:r w:rsidRPr="00080070">
        <w:rPr>
          <w:rFonts w:ascii="Times New Roman" w:hAnsi="Times New Roman" w:cs="Times New Roman"/>
          <w:sz w:val="24"/>
          <w:szCs w:val="24"/>
        </w:rPr>
        <w:t xml:space="preserve"> (</w:t>
      </w:r>
      <w:r w:rsidR="00080070" w:rsidRPr="00080070">
        <w:rPr>
          <w:rFonts w:ascii="Times New Roman" w:hAnsi="Times New Roman" w:cs="Times New Roman"/>
          <w:sz w:val="24"/>
          <w:szCs w:val="24"/>
        </w:rPr>
        <w:t>sessenta</w:t>
      </w:r>
      <w:r w:rsidRPr="00080070">
        <w:rPr>
          <w:rFonts w:ascii="Times New Roman" w:hAnsi="Times New Roman" w:cs="Times New Roman"/>
          <w:sz w:val="24"/>
          <w:szCs w:val="24"/>
        </w:rPr>
        <w:t xml:space="preserve">) </w:t>
      </w:r>
      <w:r w:rsidRPr="0048322C">
        <w:rPr>
          <w:rFonts w:ascii="Times New Roman" w:hAnsi="Times New Roman" w:cs="Times New Roman"/>
          <w:color w:val="000000" w:themeColor="text1"/>
          <w:sz w:val="24"/>
          <w:szCs w:val="24"/>
        </w:rPr>
        <w:t>dias</w:t>
      </w:r>
      <w:r w:rsidRPr="0048322C">
        <w:rPr>
          <w:rFonts w:ascii="Times New Roman" w:hAnsi="Times New Roman" w:cs="Times New Roman"/>
          <w:b/>
          <w:bCs/>
          <w:color w:val="000000" w:themeColor="text1"/>
          <w:sz w:val="24"/>
          <w:szCs w:val="24"/>
        </w:rPr>
        <w:t>,</w:t>
      </w:r>
      <w:r w:rsidRPr="0048322C">
        <w:rPr>
          <w:rFonts w:ascii="Times New Roman" w:hAnsi="Times New Roman" w:cs="Times New Roman"/>
          <w:color w:val="000000" w:themeColor="text1"/>
          <w:sz w:val="24"/>
          <w:szCs w:val="24"/>
        </w:rPr>
        <w:t xml:space="preserve"> a contar da data de sua apresentação.</w:t>
      </w:r>
    </w:p>
    <w:p w14:paraId="4C3274E1"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i/>
          <w:color w:val="000000" w:themeColor="text1"/>
          <w:sz w:val="24"/>
          <w:szCs w:val="24"/>
        </w:rPr>
      </w:pPr>
      <w:r w:rsidRPr="0048322C">
        <w:rPr>
          <w:rFonts w:ascii="Times New Roman" w:hAnsi="Times New Roman" w:cs="Times New Roman"/>
          <w:color w:val="000000" w:themeColor="text1"/>
          <w:sz w:val="24"/>
          <w:szCs w:val="24"/>
        </w:rPr>
        <w:t xml:space="preserve">Será desclassificada a proposta vencedora que: </w:t>
      </w:r>
    </w:p>
    <w:p w14:paraId="46BAC995"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i/>
          <w:color w:val="000000" w:themeColor="text1"/>
          <w:sz w:val="24"/>
          <w:szCs w:val="24"/>
        </w:rPr>
      </w:pPr>
      <w:r w:rsidRPr="0048322C">
        <w:rPr>
          <w:rFonts w:ascii="Times New Roman" w:hAnsi="Times New Roman" w:cs="Times New Roman"/>
          <w:color w:val="000000"/>
          <w:sz w:val="24"/>
          <w:szCs w:val="24"/>
        </w:rPr>
        <w:t>contiver vícios insanáveis</w:t>
      </w:r>
      <w:r w:rsidRPr="0048322C">
        <w:rPr>
          <w:rFonts w:ascii="Times New Roman" w:hAnsi="Times New Roman" w:cs="Times New Roman"/>
          <w:iCs/>
          <w:color w:val="000000" w:themeColor="text1"/>
          <w:sz w:val="24"/>
          <w:szCs w:val="24"/>
        </w:rPr>
        <w:t>;</w:t>
      </w:r>
    </w:p>
    <w:p w14:paraId="06D43DE9"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i/>
          <w:color w:val="000000" w:themeColor="text1"/>
          <w:sz w:val="24"/>
          <w:szCs w:val="24"/>
        </w:rPr>
      </w:pPr>
      <w:r w:rsidRPr="0048322C">
        <w:rPr>
          <w:rFonts w:ascii="Times New Roman" w:hAnsi="Times New Roman" w:cs="Times New Roman"/>
          <w:color w:val="000000"/>
          <w:sz w:val="24"/>
          <w:szCs w:val="24"/>
        </w:rPr>
        <w:t>não obedecer às especificações técnicas pormenorizadas neste aviso ou em seus anexos</w:t>
      </w:r>
      <w:r w:rsidRPr="0048322C">
        <w:rPr>
          <w:rFonts w:ascii="Times New Roman" w:hAnsi="Times New Roman" w:cs="Times New Roman"/>
          <w:iCs/>
          <w:color w:val="000000" w:themeColor="text1"/>
          <w:sz w:val="24"/>
          <w:szCs w:val="24"/>
        </w:rPr>
        <w:t>;</w:t>
      </w:r>
    </w:p>
    <w:p w14:paraId="1757D2E3"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i/>
          <w:color w:val="000000" w:themeColor="text1"/>
          <w:sz w:val="24"/>
          <w:szCs w:val="24"/>
        </w:rPr>
      </w:pPr>
      <w:r w:rsidRPr="0048322C">
        <w:rPr>
          <w:rFonts w:ascii="Times New Roman" w:hAnsi="Times New Roman" w:cs="Times New Roman"/>
          <w:color w:val="000000"/>
          <w:sz w:val="24"/>
          <w:szCs w:val="24"/>
        </w:rPr>
        <w:t>apresentar preços inexequíveis ou permanecerem acima do preço máximo definido para a contratação;</w:t>
      </w:r>
    </w:p>
    <w:p w14:paraId="1F420DA2"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i/>
          <w:color w:val="000000" w:themeColor="text1"/>
          <w:sz w:val="24"/>
          <w:szCs w:val="24"/>
        </w:rPr>
      </w:pPr>
      <w:r w:rsidRPr="0048322C">
        <w:rPr>
          <w:rFonts w:ascii="Times New Roman" w:hAnsi="Times New Roman" w:cs="Times New Roman"/>
          <w:color w:val="000000"/>
          <w:sz w:val="24"/>
          <w:szCs w:val="24"/>
        </w:rPr>
        <w:t>não tiverem sua exequibilidade demonstrada, quando exigido pela Administração</w:t>
      </w:r>
      <w:r w:rsidRPr="0048322C">
        <w:rPr>
          <w:rFonts w:ascii="Times New Roman" w:hAnsi="Times New Roman" w:cs="Times New Roman"/>
          <w:iCs/>
          <w:color w:val="000000" w:themeColor="text1"/>
          <w:sz w:val="24"/>
          <w:szCs w:val="24"/>
        </w:rPr>
        <w:t>;</w:t>
      </w:r>
    </w:p>
    <w:p w14:paraId="4411B80C"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i/>
          <w:color w:val="000000" w:themeColor="text1"/>
          <w:sz w:val="24"/>
          <w:szCs w:val="24"/>
        </w:rPr>
      </w:pPr>
      <w:r w:rsidRPr="0048322C">
        <w:rPr>
          <w:rFonts w:ascii="Times New Roman" w:hAnsi="Times New Roman" w:cs="Times New Roman"/>
          <w:color w:val="000000"/>
          <w:sz w:val="24"/>
          <w:szCs w:val="24"/>
        </w:rPr>
        <w:t>apresentar desconformidade com quaisquer outras exigências deste aviso ou seus anexos, desde que insanável.</w:t>
      </w:r>
    </w:p>
    <w:p w14:paraId="76CE8709"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i/>
          <w:color w:val="000000" w:themeColor="text1"/>
          <w:sz w:val="24"/>
          <w:szCs w:val="24"/>
        </w:rPr>
      </w:pPr>
      <w:r w:rsidRPr="0048322C">
        <w:rPr>
          <w:rFonts w:ascii="Times New Roman" w:hAnsi="Times New Roman" w:cs="Times New Roman"/>
          <w:color w:val="000000" w:themeColor="text1"/>
          <w:sz w:val="24"/>
          <w:szCs w:val="24"/>
        </w:rPr>
        <w:t>Quando</w:t>
      </w:r>
      <w:r w:rsidRPr="0048322C">
        <w:rPr>
          <w:rFonts w:ascii="Times New Roman" w:hAnsi="Times New Roman" w:cs="Times New Roman"/>
          <w:sz w:val="24"/>
          <w:szCs w:val="24"/>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6C1F6CF0"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i/>
          <w:color w:val="000000" w:themeColor="text1"/>
          <w:sz w:val="24"/>
          <w:szCs w:val="24"/>
        </w:rPr>
      </w:pPr>
      <w:r w:rsidRPr="0048322C">
        <w:rPr>
          <w:rFonts w:ascii="Times New Roman" w:hAnsi="Times New Roman" w:cs="Times New Roman"/>
          <w:sz w:val="24"/>
          <w:szCs w:val="24"/>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CA31905"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sz w:val="24"/>
          <w:szCs w:val="24"/>
          <w:bdr w:val="none" w:sz="0" w:space="0" w:color="auto" w:frame="1"/>
        </w:rPr>
        <w:lastRenderedPageBreak/>
        <w:t>apresentar um ou mais valores da planilha de custo que sejam inferiores àqueles fixados em instrumentos de caráter normativo obrigatório, tais como leis, medidas provisórias e convenções coletivas de trabalho vigentes.</w:t>
      </w:r>
    </w:p>
    <w:p w14:paraId="7056599F" w14:textId="77777777" w:rsidR="00054B4F" w:rsidRPr="0048322C" w:rsidRDefault="00054B4F" w:rsidP="00CA5DE4">
      <w:pPr>
        <w:pStyle w:val="PargrafodaLista"/>
        <w:numPr>
          <w:ilvl w:val="1"/>
          <w:numId w:val="11"/>
        </w:numPr>
        <w:spacing w:after="0" w:line="360" w:lineRule="auto"/>
        <w:ind w:right="-15"/>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 xml:space="preserve">Se houver indícios de inexequibilidade da proposta de preço, ou em caso da necessidade de esclarecimentos </w:t>
      </w:r>
      <w:r w:rsidRPr="0048322C">
        <w:rPr>
          <w:rFonts w:ascii="Times New Roman" w:hAnsi="Times New Roman" w:cs="Times New Roman"/>
          <w:sz w:val="24"/>
          <w:szCs w:val="24"/>
          <w:bdr w:val="none" w:sz="0" w:space="0" w:color="auto" w:frame="1"/>
        </w:rPr>
        <w:t>complementares</w:t>
      </w:r>
      <w:r w:rsidRPr="0048322C">
        <w:rPr>
          <w:rFonts w:ascii="Times New Roman" w:hAnsi="Times New Roman" w:cs="Times New Roman"/>
          <w:color w:val="000000" w:themeColor="text1"/>
          <w:sz w:val="24"/>
          <w:szCs w:val="24"/>
        </w:rPr>
        <w:t xml:space="preserve">, poderão ser efetuadas diligências, para que a empresa comprove a exequibilidade da proposta.  </w:t>
      </w:r>
    </w:p>
    <w:p w14:paraId="3BB91BB4" w14:textId="099F68E4"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 xml:space="preserve">Erros no preenchimento da planilha </w:t>
      </w:r>
      <w:r w:rsidR="00EF5D14" w:rsidRPr="0048322C">
        <w:rPr>
          <w:rFonts w:ascii="Times New Roman" w:hAnsi="Times New Roman" w:cs="Times New Roman"/>
          <w:color w:val="000000" w:themeColor="text1"/>
          <w:sz w:val="24"/>
          <w:szCs w:val="24"/>
        </w:rPr>
        <w:t>não</w:t>
      </w:r>
      <w:r w:rsidRPr="0048322C">
        <w:rPr>
          <w:rFonts w:ascii="Times New Roman" w:hAnsi="Times New Roman" w:cs="Times New Roman"/>
          <w:color w:val="000000" w:themeColor="text1"/>
          <w:sz w:val="24"/>
          <w:szCs w:val="24"/>
        </w:rPr>
        <w:t xml:space="preserve"> constituem motivo para a </w:t>
      </w:r>
      <w:r w:rsidR="00EF5D14" w:rsidRPr="0048322C">
        <w:rPr>
          <w:rFonts w:ascii="Times New Roman" w:hAnsi="Times New Roman" w:cs="Times New Roman"/>
          <w:color w:val="000000" w:themeColor="text1"/>
          <w:sz w:val="24"/>
          <w:szCs w:val="24"/>
        </w:rPr>
        <w:t>desclassificação</w:t>
      </w:r>
      <w:r w:rsidRPr="0048322C">
        <w:rPr>
          <w:rFonts w:ascii="Times New Roman" w:hAnsi="Times New Roman" w:cs="Times New Roman"/>
          <w:color w:val="000000" w:themeColor="text1"/>
          <w:sz w:val="24"/>
          <w:szCs w:val="24"/>
        </w:rPr>
        <w:t xml:space="preserve"> da proposta. A planilha </w:t>
      </w:r>
      <w:r w:rsidR="00EF5D14" w:rsidRPr="0048322C">
        <w:rPr>
          <w:rFonts w:ascii="Times New Roman" w:hAnsi="Times New Roman" w:cs="Times New Roman"/>
          <w:sz w:val="24"/>
          <w:szCs w:val="24"/>
          <w:bdr w:val="none" w:sz="0" w:space="0" w:color="auto" w:frame="1"/>
        </w:rPr>
        <w:t>poderá</w:t>
      </w:r>
      <w:r w:rsidRPr="0048322C">
        <w:rPr>
          <w:rFonts w:ascii="Times New Roman" w:hAnsi="Times New Roman" w:cs="Times New Roman"/>
          <w:sz w:val="24"/>
          <w:szCs w:val="24"/>
          <w:bdr w:val="none" w:sz="0" w:space="0" w:color="auto" w:frame="1"/>
        </w:rPr>
        <w:t>́</w:t>
      </w:r>
      <w:r w:rsidRPr="0048322C">
        <w:rPr>
          <w:rFonts w:ascii="Times New Roman" w:hAnsi="Times New Roman" w:cs="Times New Roman"/>
          <w:color w:val="000000" w:themeColor="text1"/>
          <w:sz w:val="24"/>
          <w:szCs w:val="24"/>
        </w:rPr>
        <w:t xml:space="preserve"> ser ajustada pelo fornecedor, no prazo indicado pelo sistema, desde que não haja majoração do preço.</w:t>
      </w:r>
    </w:p>
    <w:p w14:paraId="47689471"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O ajuste de que trata este dispositivo se limita a sanar erros ou falhas que não alterem a substância das propostas;</w:t>
      </w:r>
    </w:p>
    <w:p w14:paraId="12139AE8" w14:textId="522E6E3E" w:rsidR="00054B4F" w:rsidRPr="0048322C" w:rsidRDefault="00054B4F" w:rsidP="00CA5DE4">
      <w:pPr>
        <w:pStyle w:val="PargrafodaLista"/>
        <w:numPr>
          <w:ilvl w:val="2"/>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 xml:space="preserve">Considera-se erro no preenchimento da planilha passível de correção a </w:t>
      </w:r>
      <w:r w:rsidR="00EF5D14" w:rsidRPr="0048322C">
        <w:rPr>
          <w:rFonts w:ascii="Times New Roman" w:hAnsi="Times New Roman" w:cs="Times New Roman"/>
          <w:color w:val="000000" w:themeColor="text1"/>
          <w:sz w:val="24"/>
          <w:szCs w:val="24"/>
        </w:rPr>
        <w:t>indicação</w:t>
      </w:r>
      <w:r w:rsidRPr="0048322C">
        <w:rPr>
          <w:rFonts w:ascii="Times New Roman" w:hAnsi="Times New Roman" w:cs="Times New Roman"/>
          <w:color w:val="000000" w:themeColor="text1"/>
          <w:sz w:val="24"/>
          <w:szCs w:val="24"/>
        </w:rPr>
        <w:t xml:space="preserve"> de recolhimento de impostos e </w:t>
      </w:r>
      <w:r w:rsidR="00EF5D14" w:rsidRPr="0048322C">
        <w:rPr>
          <w:rFonts w:ascii="Times New Roman" w:hAnsi="Times New Roman" w:cs="Times New Roman"/>
          <w:color w:val="000000" w:themeColor="text1"/>
          <w:sz w:val="24"/>
          <w:szCs w:val="24"/>
        </w:rPr>
        <w:t>contribuições</w:t>
      </w:r>
      <w:r w:rsidRPr="0048322C">
        <w:rPr>
          <w:rFonts w:ascii="Times New Roman" w:hAnsi="Times New Roman" w:cs="Times New Roman"/>
          <w:color w:val="000000" w:themeColor="text1"/>
          <w:sz w:val="24"/>
          <w:szCs w:val="24"/>
        </w:rPr>
        <w:t xml:space="preserve"> na forma do Simples Nacional, quando não cabível esse regime.</w:t>
      </w:r>
    </w:p>
    <w:p w14:paraId="152A6052"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Para fins de análise da proposta quanto ao cumprimento das especificações do objeto, poderá ser colhida a manifestação escrita do setor requisitante do serviço ou da área especializada no objeto.</w:t>
      </w:r>
    </w:p>
    <w:p w14:paraId="15BDD972"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Se a proposta ou lance vencedor for desclassificado, será examinada a proposta ou lance subsequente, e, assim sucessivamente, na ordem de classificação.</w:t>
      </w:r>
    </w:p>
    <w:p w14:paraId="2F4BB1F9" w14:textId="77777777" w:rsidR="00054B4F" w:rsidRPr="0048322C"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Havendo necessidade, a sessão será suspensa, informando-se no “chat” a nova data e horário para a sua continuidade.</w:t>
      </w:r>
    </w:p>
    <w:p w14:paraId="05F762D8" w14:textId="77777777" w:rsidR="00054B4F" w:rsidRDefault="00054B4F" w:rsidP="00CA5DE4">
      <w:pPr>
        <w:pStyle w:val="PargrafodaLista"/>
        <w:numPr>
          <w:ilvl w:val="1"/>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Encerrada a análise quanto à aceitação da proposta, se iniciará a fase de habilitação, observado o disposto neste Aviso de Contratação Direta. </w:t>
      </w:r>
    </w:p>
    <w:p w14:paraId="7AE431D4" w14:textId="77777777" w:rsidR="00D551DD" w:rsidRPr="0048322C" w:rsidRDefault="00D551DD" w:rsidP="00D551DD">
      <w:pPr>
        <w:pStyle w:val="PargrafodaLista"/>
        <w:spacing w:after="0" w:line="360" w:lineRule="auto"/>
        <w:ind w:left="792"/>
        <w:jc w:val="both"/>
        <w:rPr>
          <w:rFonts w:ascii="Times New Roman" w:hAnsi="Times New Roman" w:cs="Times New Roman"/>
          <w:color w:val="000000" w:themeColor="text1"/>
          <w:sz w:val="24"/>
          <w:szCs w:val="24"/>
        </w:rPr>
      </w:pPr>
    </w:p>
    <w:p w14:paraId="7E97B395" w14:textId="77777777" w:rsidR="00054B4F" w:rsidRDefault="00054B4F" w:rsidP="00CA5DE4">
      <w:pPr>
        <w:pStyle w:val="PADRO0"/>
        <w:keepNext w:val="0"/>
        <w:widowControl/>
        <w:numPr>
          <w:ilvl w:val="0"/>
          <w:numId w:val="11"/>
        </w:numPr>
        <w:shd w:val="clear" w:color="auto" w:fill="auto"/>
        <w:spacing w:before="0" w:after="0" w:line="360" w:lineRule="auto"/>
        <w:rPr>
          <w:rFonts w:ascii="Times New Roman" w:hAnsi="Times New Roman" w:cs="Times New Roman"/>
          <w:b/>
          <w:sz w:val="24"/>
        </w:rPr>
      </w:pPr>
      <w:r w:rsidRPr="0048322C">
        <w:rPr>
          <w:rFonts w:ascii="Times New Roman" w:hAnsi="Times New Roman" w:cs="Times New Roman"/>
          <w:b/>
          <w:sz w:val="24"/>
        </w:rPr>
        <w:t>HABILITAÇÃO</w:t>
      </w:r>
    </w:p>
    <w:p w14:paraId="23AF02F0" w14:textId="77777777" w:rsidR="00D551DD" w:rsidRPr="0048322C" w:rsidRDefault="00D551DD" w:rsidP="00D551DD">
      <w:pPr>
        <w:pStyle w:val="PADRO0"/>
        <w:keepNext w:val="0"/>
        <w:widowControl/>
        <w:shd w:val="clear" w:color="auto" w:fill="auto"/>
        <w:spacing w:before="0" w:after="0" w:line="360" w:lineRule="auto"/>
        <w:ind w:left="360" w:firstLine="0"/>
        <w:rPr>
          <w:rFonts w:ascii="Times New Roman" w:hAnsi="Times New Roman" w:cs="Times New Roman"/>
          <w:b/>
          <w:sz w:val="24"/>
        </w:rPr>
      </w:pPr>
    </w:p>
    <w:p w14:paraId="1CD16766" w14:textId="77777777" w:rsidR="00054B4F" w:rsidRPr="0048322C" w:rsidRDefault="00054B4F" w:rsidP="00CA5DE4">
      <w:pPr>
        <w:pStyle w:val="PargrafodaLista"/>
        <w:numPr>
          <w:ilvl w:val="1"/>
          <w:numId w:val="11"/>
        </w:numPr>
        <w:spacing w:after="0" w:line="360" w:lineRule="auto"/>
        <w:ind w:hanging="574"/>
        <w:jc w:val="both"/>
        <w:rPr>
          <w:rFonts w:ascii="Times New Roman" w:hAnsi="Times New Roman" w:cs="Times New Roman"/>
          <w:b/>
          <w:sz w:val="24"/>
          <w:szCs w:val="24"/>
          <w:lang w:eastAsia="ar-SA"/>
        </w:rPr>
      </w:pPr>
      <w:r w:rsidRPr="0048322C">
        <w:rPr>
          <w:rFonts w:ascii="Times New Roman" w:hAnsi="Times New Roman" w:cs="Times New Roman"/>
          <w:sz w:val="24"/>
          <w:szCs w:val="24"/>
          <w:lang w:eastAsia="ar-SA"/>
        </w:rPr>
        <w:t xml:space="preserve">Os </w:t>
      </w:r>
      <w:r w:rsidRPr="0048322C">
        <w:rPr>
          <w:rFonts w:ascii="Times New Roman" w:hAnsi="Times New Roman" w:cs="Times New Roman"/>
          <w:color w:val="000000"/>
          <w:sz w:val="24"/>
          <w:szCs w:val="24"/>
        </w:rPr>
        <w:t>documentos</w:t>
      </w:r>
      <w:r w:rsidRPr="0048322C">
        <w:rPr>
          <w:rFonts w:ascii="Times New Roman" w:hAnsi="Times New Roman" w:cs="Times New Roman"/>
          <w:sz w:val="24"/>
          <w:szCs w:val="24"/>
          <w:lang w:eastAsia="ar-SA"/>
        </w:rPr>
        <w:t xml:space="preserve"> a </w:t>
      </w:r>
      <w:r w:rsidRPr="00EC1E39">
        <w:rPr>
          <w:rFonts w:ascii="Times New Roman" w:hAnsi="Times New Roman" w:cs="Times New Roman"/>
          <w:sz w:val="24"/>
          <w:szCs w:val="24"/>
          <w:lang w:eastAsia="ar-SA"/>
        </w:rPr>
        <w:t xml:space="preserve">serem exigidos para fins de habilitação constam do </w:t>
      </w:r>
      <w:r w:rsidRPr="00EC1E39">
        <w:rPr>
          <w:rFonts w:ascii="Times New Roman" w:hAnsi="Times New Roman" w:cs="Times New Roman"/>
          <w:b/>
          <w:sz w:val="24"/>
          <w:szCs w:val="24"/>
          <w:lang w:eastAsia="ar-SA"/>
        </w:rPr>
        <w:t xml:space="preserve">ANEXO I – DOCUMENTAÇÃO EXIGIDA PARA HABILITAÇÃO </w:t>
      </w:r>
      <w:r w:rsidRPr="00EC1E39">
        <w:rPr>
          <w:rFonts w:ascii="Times New Roman" w:hAnsi="Times New Roman" w:cs="Times New Roman"/>
          <w:sz w:val="24"/>
          <w:szCs w:val="24"/>
          <w:lang w:eastAsia="ar-SA"/>
        </w:rPr>
        <w:t>deste</w:t>
      </w:r>
      <w:r w:rsidRPr="0048322C">
        <w:rPr>
          <w:rFonts w:ascii="Times New Roman" w:hAnsi="Times New Roman" w:cs="Times New Roman"/>
          <w:sz w:val="24"/>
          <w:szCs w:val="24"/>
          <w:lang w:eastAsia="ar-SA"/>
        </w:rPr>
        <w:t xml:space="preserve"> aviso e serão solicitados do fornecedor mais bem classificado da fase de lances.</w:t>
      </w:r>
    </w:p>
    <w:p w14:paraId="287868BB" w14:textId="77777777" w:rsidR="00054B4F" w:rsidRPr="0048322C" w:rsidRDefault="00054B4F" w:rsidP="00CA5DE4">
      <w:pPr>
        <w:pStyle w:val="PargrafodaLista"/>
        <w:numPr>
          <w:ilvl w:val="1"/>
          <w:numId w:val="11"/>
        </w:numPr>
        <w:spacing w:after="0" w:line="360" w:lineRule="auto"/>
        <w:ind w:hanging="574"/>
        <w:jc w:val="both"/>
        <w:rPr>
          <w:rFonts w:ascii="Times New Roman" w:hAnsi="Times New Roman" w:cs="Times New Roman"/>
          <w:b/>
          <w:sz w:val="24"/>
          <w:szCs w:val="24"/>
          <w:lang w:eastAsia="ar-SA"/>
        </w:rPr>
      </w:pPr>
      <w:r w:rsidRPr="0048322C">
        <w:rPr>
          <w:rFonts w:ascii="Times New Roman" w:hAnsi="Times New Roman" w:cs="Times New Roman"/>
          <w:sz w:val="24"/>
          <w:szCs w:val="24"/>
          <w:lang w:eastAsia="ar-SA"/>
        </w:rPr>
        <w:t xml:space="preserve">Como </w:t>
      </w:r>
      <w:r w:rsidRPr="0048322C">
        <w:rPr>
          <w:rFonts w:ascii="Times New Roman" w:hAnsi="Times New Roman" w:cs="Times New Roman"/>
          <w:color w:val="000000"/>
          <w:sz w:val="24"/>
          <w:szCs w:val="24"/>
        </w:rPr>
        <w:t>condição</w:t>
      </w:r>
      <w:r w:rsidRPr="0048322C">
        <w:rPr>
          <w:rFonts w:ascii="Times New Roman" w:hAnsi="Times New Roman" w:cs="Times New Roman"/>
          <w:sz w:val="24"/>
          <w:szCs w:val="24"/>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w:t>
      </w:r>
      <w:r w:rsidRPr="0048322C">
        <w:rPr>
          <w:rFonts w:ascii="Times New Roman" w:hAnsi="Times New Roman" w:cs="Times New Roman"/>
          <w:sz w:val="24"/>
          <w:szCs w:val="24"/>
          <w:lang w:eastAsia="ar-SA"/>
        </w:rPr>
        <w:lastRenderedPageBreak/>
        <w:t xml:space="preserve">sanção que impeça a participação no certame ou a futura contratação, mediante a consulta aos seguintes cadastros:  </w:t>
      </w:r>
    </w:p>
    <w:p w14:paraId="4BABDCE8" w14:textId="1F729E2D" w:rsidR="00054B4F" w:rsidRPr="0048322C" w:rsidRDefault="004A1882" w:rsidP="00CA5DE4">
      <w:pPr>
        <w:pStyle w:val="PargrafodaLista"/>
        <w:spacing w:after="0" w:line="36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00054B4F" w:rsidRPr="0048322C">
        <w:rPr>
          <w:rFonts w:ascii="Times New Roman" w:hAnsi="Times New Roman" w:cs="Times New Roman"/>
          <w:sz w:val="24"/>
          <w:szCs w:val="24"/>
          <w:lang w:eastAsia="ar-SA"/>
        </w:rPr>
        <w:t>) Cadastro Nacional de Empresas Inidôneas e Suspensas - CEIS, mantido pela Controladoria-Geral da União (</w:t>
      </w:r>
      <w:hyperlink r:id="rId12" w:history="1">
        <w:r w:rsidR="00054B4F" w:rsidRPr="0048322C">
          <w:rPr>
            <w:rStyle w:val="Hyperlink"/>
            <w:rFonts w:ascii="Times New Roman" w:eastAsia="Calibri" w:hAnsi="Times New Roman" w:cs="Times New Roman"/>
            <w:sz w:val="24"/>
            <w:szCs w:val="24"/>
            <w:lang w:eastAsia="ar-SA"/>
          </w:rPr>
          <w:t>www.portaldatransparencia.gov.br/ceis</w:t>
        </w:r>
      </w:hyperlink>
      <w:r w:rsidR="00054B4F" w:rsidRPr="0048322C">
        <w:rPr>
          <w:rFonts w:ascii="Times New Roman" w:hAnsi="Times New Roman" w:cs="Times New Roman"/>
          <w:sz w:val="24"/>
          <w:szCs w:val="24"/>
          <w:lang w:eastAsia="ar-SA"/>
        </w:rPr>
        <w:t xml:space="preserve">);  </w:t>
      </w:r>
    </w:p>
    <w:p w14:paraId="1B468481" w14:textId="066FC246" w:rsidR="00054B4F" w:rsidRPr="0048322C" w:rsidRDefault="004A1882" w:rsidP="00CA5DE4">
      <w:pPr>
        <w:pStyle w:val="PargrafodaLista"/>
        <w:spacing w:after="0" w:line="36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b</w:t>
      </w:r>
      <w:r w:rsidR="00054B4F" w:rsidRPr="0048322C">
        <w:rPr>
          <w:rFonts w:ascii="Times New Roman" w:hAnsi="Times New Roman" w:cs="Times New Roman"/>
          <w:sz w:val="24"/>
          <w:szCs w:val="24"/>
          <w:lang w:eastAsia="ar-SA"/>
        </w:rPr>
        <w:t>) Cadastro Nacional de Condenações Cíveis por Atos de Improbidade Administrativa, mantido pelo Conselho Nacional de Justiça (</w:t>
      </w:r>
      <w:hyperlink r:id="rId13" w:history="1">
        <w:r w:rsidR="00054B4F" w:rsidRPr="0048322C">
          <w:rPr>
            <w:rStyle w:val="Hyperlink"/>
            <w:rFonts w:ascii="Times New Roman" w:eastAsia="Calibri" w:hAnsi="Times New Roman" w:cs="Times New Roman"/>
            <w:sz w:val="24"/>
            <w:szCs w:val="24"/>
            <w:lang w:eastAsia="ar-SA"/>
          </w:rPr>
          <w:t>www.cnj.jus.br/improbidade_adm/consultar_requerido.php</w:t>
        </w:r>
      </w:hyperlink>
      <w:r w:rsidR="00054B4F" w:rsidRPr="0048322C">
        <w:rPr>
          <w:rFonts w:ascii="Times New Roman" w:hAnsi="Times New Roman" w:cs="Times New Roman"/>
          <w:sz w:val="24"/>
          <w:szCs w:val="24"/>
          <w:lang w:eastAsia="ar-SA"/>
        </w:rPr>
        <w:t xml:space="preserve">).  </w:t>
      </w:r>
    </w:p>
    <w:p w14:paraId="7B5602A1" w14:textId="346738EA" w:rsidR="00054B4F" w:rsidRPr="0048322C" w:rsidRDefault="004A1882" w:rsidP="00CA5DE4">
      <w:pPr>
        <w:pStyle w:val="PargrafodaLista"/>
        <w:spacing w:after="0" w:line="36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c</w:t>
      </w:r>
      <w:r w:rsidR="00054B4F" w:rsidRPr="0048322C">
        <w:rPr>
          <w:rFonts w:ascii="Times New Roman" w:hAnsi="Times New Roman" w:cs="Times New Roman"/>
          <w:sz w:val="24"/>
          <w:szCs w:val="24"/>
          <w:lang w:eastAsia="ar-SA"/>
        </w:rPr>
        <w:t xml:space="preserve">) Lista de Inidôneos mantida pelo Tribunal de Contas da União - TCU; </w:t>
      </w:r>
    </w:p>
    <w:p w14:paraId="2DAFDC6A" w14:textId="15840051" w:rsidR="00054B4F" w:rsidRPr="0048322C" w:rsidRDefault="00054B4F" w:rsidP="00CA5DE4">
      <w:pPr>
        <w:pStyle w:val="PargrafodaLista"/>
        <w:numPr>
          <w:ilvl w:val="2"/>
          <w:numId w:val="11"/>
        </w:numPr>
        <w:spacing w:after="0" w:line="360" w:lineRule="auto"/>
        <w:jc w:val="both"/>
        <w:rPr>
          <w:rFonts w:ascii="Times New Roman" w:hAnsi="Times New Roman" w:cs="Times New Roman"/>
          <w:b/>
          <w:sz w:val="24"/>
          <w:szCs w:val="24"/>
        </w:rPr>
      </w:pPr>
      <w:r w:rsidRPr="0048322C">
        <w:rPr>
          <w:rFonts w:ascii="Times New Roman" w:hAnsi="Times New Roman" w:cs="Times New Roman"/>
          <w:sz w:val="24"/>
          <w:szCs w:val="24"/>
          <w:lang w:eastAsia="ar-SA"/>
        </w:rPr>
        <w:t xml:space="preserve">Para a consulta de </w:t>
      </w:r>
      <w:r w:rsidRPr="0048322C">
        <w:rPr>
          <w:rFonts w:ascii="Times New Roman" w:hAnsi="Times New Roman" w:cs="Times New Roman"/>
          <w:color w:val="000000" w:themeColor="text1"/>
          <w:sz w:val="24"/>
          <w:szCs w:val="24"/>
        </w:rPr>
        <w:t>fornecedores</w:t>
      </w:r>
      <w:r w:rsidRPr="0048322C">
        <w:rPr>
          <w:rFonts w:ascii="Times New Roman" w:hAnsi="Times New Roman" w:cs="Times New Roman"/>
          <w:sz w:val="24"/>
          <w:szCs w:val="24"/>
          <w:lang w:eastAsia="ar-SA"/>
        </w:rPr>
        <w:t xml:space="preserve"> pessoa jurídica poderá haver a substituição das consultas das alíneas “</w:t>
      </w:r>
      <w:r w:rsidR="005B5985">
        <w:rPr>
          <w:rFonts w:ascii="Times New Roman" w:hAnsi="Times New Roman" w:cs="Times New Roman"/>
          <w:sz w:val="24"/>
          <w:szCs w:val="24"/>
          <w:lang w:eastAsia="ar-SA"/>
        </w:rPr>
        <w:t>a</w:t>
      </w:r>
      <w:r w:rsidRPr="0048322C">
        <w:rPr>
          <w:rFonts w:ascii="Times New Roman" w:hAnsi="Times New Roman" w:cs="Times New Roman"/>
          <w:sz w:val="24"/>
          <w:szCs w:val="24"/>
          <w:lang w:eastAsia="ar-SA"/>
        </w:rPr>
        <w:t>”, “</w:t>
      </w:r>
      <w:r w:rsidR="005B5985">
        <w:rPr>
          <w:rFonts w:ascii="Times New Roman" w:hAnsi="Times New Roman" w:cs="Times New Roman"/>
          <w:sz w:val="24"/>
          <w:szCs w:val="24"/>
          <w:lang w:eastAsia="ar-SA"/>
        </w:rPr>
        <w:t>b</w:t>
      </w:r>
      <w:r w:rsidRPr="0048322C">
        <w:rPr>
          <w:rFonts w:ascii="Times New Roman" w:hAnsi="Times New Roman" w:cs="Times New Roman"/>
          <w:sz w:val="24"/>
          <w:szCs w:val="24"/>
          <w:lang w:eastAsia="ar-SA"/>
        </w:rPr>
        <w:t>” e “</w:t>
      </w:r>
      <w:r w:rsidR="005B5985">
        <w:rPr>
          <w:rFonts w:ascii="Times New Roman" w:hAnsi="Times New Roman" w:cs="Times New Roman"/>
          <w:sz w:val="24"/>
          <w:szCs w:val="24"/>
          <w:lang w:eastAsia="ar-SA"/>
        </w:rPr>
        <w:t>c</w:t>
      </w:r>
      <w:r w:rsidRPr="0048322C">
        <w:rPr>
          <w:rFonts w:ascii="Times New Roman" w:hAnsi="Times New Roman" w:cs="Times New Roman"/>
          <w:sz w:val="24"/>
          <w:szCs w:val="24"/>
          <w:lang w:eastAsia="ar-SA"/>
        </w:rPr>
        <w:t>” acima pela Consulta Consolidada de Pessoa Jurídica do TCU (https://certidoesapf.apps.tcu.gov.br/)</w:t>
      </w:r>
    </w:p>
    <w:p w14:paraId="51C1D180"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themeColor="text1"/>
          <w:sz w:val="24"/>
          <w:szCs w:val="24"/>
        </w:rPr>
        <w:t xml:space="preserve">A consulta aos </w:t>
      </w:r>
      <w:r w:rsidRPr="0048322C">
        <w:rPr>
          <w:rFonts w:ascii="Times New Roman" w:hAnsi="Times New Roman" w:cs="Times New Roman"/>
          <w:sz w:val="24"/>
          <w:szCs w:val="24"/>
          <w:lang w:eastAsia="ar-SA"/>
        </w:rPr>
        <w:t>cadastros</w:t>
      </w:r>
      <w:r w:rsidRPr="0048322C">
        <w:rPr>
          <w:rFonts w:ascii="Times New Roman" w:hAnsi="Times New Roman" w:cs="Times New Roman"/>
          <w:color w:val="000000" w:themeColor="text1"/>
          <w:sz w:val="24"/>
          <w:szCs w:val="24"/>
        </w:rPr>
        <w:t xml:space="preserve">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38F0A19" w14:textId="77777777" w:rsidR="00054B4F" w:rsidRPr="0048322C" w:rsidRDefault="00054B4F" w:rsidP="00CA5DE4">
      <w:pPr>
        <w:pStyle w:val="PargrafodaLista"/>
        <w:numPr>
          <w:ilvl w:val="3"/>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themeColor="text1"/>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71831874" w14:textId="77777777" w:rsidR="00054B4F" w:rsidRPr="0048322C" w:rsidRDefault="00054B4F" w:rsidP="00CA5DE4">
      <w:pPr>
        <w:pStyle w:val="PargrafodaLista"/>
        <w:numPr>
          <w:ilvl w:val="4"/>
          <w:numId w:val="11"/>
        </w:numPr>
        <w:spacing w:after="0" w:line="360" w:lineRule="auto"/>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A tentativa de burla será verificada por meio dos vínculos societários, linhas de fornecimento similares, dentre outros.</w:t>
      </w:r>
    </w:p>
    <w:p w14:paraId="4D4DFCE5" w14:textId="77777777" w:rsidR="00054B4F" w:rsidRPr="0048322C" w:rsidRDefault="00054B4F" w:rsidP="00CA5DE4">
      <w:pPr>
        <w:pStyle w:val="PargrafodaLista"/>
        <w:numPr>
          <w:ilvl w:val="4"/>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themeColor="text1"/>
          <w:sz w:val="24"/>
          <w:szCs w:val="24"/>
        </w:rPr>
        <w:t>O fornecedor será convocado para manifestação previamente à sua desclassificação</w:t>
      </w:r>
    </w:p>
    <w:p w14:paraId="43EBC69E"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themeColor="text1"/>
          <w:sz w:val="24"/>
          <w:szCs w:val="24"/>
        </w:rPr>
        <w:t>Constatada a existência de sanção, o fornecedor será reputado inabilitado, por falta de condição de participação.</w:t>
      </w:r>
    </w:p>
    <w:p w14:paraId="472F64AE" w14:textId="746BD75A" w:rsidR="00054B4F" w:rsidRPr="0048322C" w:rsidRDefault="00054B4F" w:rsidP="00CA5DE4">
      <w:pPr>
        <w:pStyle w:val="PargrafodaLista"/>
        <w:numPr>
          <w:ilvl w:val="1"/>
          <w:numId w:val="11"/>
        </w:numPr>
        <w:spacing w:after="0" w:line="360" w:lineRule="auto"/>
        <w:ind w:hanging="574"/>
        <w:jc w:val="both"/>
        <w:rPr>
          <w:rFonts w:ascii="Times New Roman" w:hAnsi="Times New Roman" w:cs="Times New Roman"/>
          <w:sz w:val="24"/>
          <w:szCs w:val="24"/>
        </w:rPr>
      </w:pPr>
      <w:r w:rsidRPr="0048322C">
        <w:rPr>
          <w:rFonts w:ascii="Times New Roman" w:hAnsi="Times New Roman" w:cs="Times New Roman"/>
          <w:color w:val="000000" w:themeColor="text1"/>
          <w:sz w:val="24"/>
          <w:szCs w:val="24"/>
        </w:rPr>
        <w:t xml:space="preserve">Caso atendidas as condições de participação, </w:t>
      </w:r>
      <w:r w:rsidRPr="0048322C">
        <w:rPr>
          <w:rFonts w:ascii="Times New Roman" w:hAnsi="Times New Roman" w:cs="Times New Roman"/>
          <w:sz w:val="24"/>
          <w:szCs w:val="24"/>
        </w:rPr>
        <w:t xml:space="preserve">a habilitação dos fornecedores será verificada por meio </w:t>
      </w:r>
      <w:r w:rsidR="001E5199">
        <w:rPr>
          <w:rFonts w:ascii="Times New Roman" w:hAnsi="Times New Roman" w:cs="Times New Roman"/>
          <w:sz w:val="24"/>
          <w:szCs w:val="24"/>
        </w:rPr>
        <w:t xml:space="preserve">dos </w:t>
      </w:r>
      <w:r w:rsidRPr="0048322C">
        <w:rPr>
          <w:rFonts w:ascii="Times New Roman" w:hAnsi="Times New Roman" w:cs="Times New Roman"/>
          <w:sz w:val="24"/>
          <w:szCs w:val="24"/>
        </w:rPr>
        <w:t xml:space="preserve">documentos </w:t>
      </w:r>
      <w:r w:rsidR="001E5199">
        <w:rPr>
          <w:rFonts w:ascii="Times New Roman" w:hAnsi="Times New Roman" w:cs="Times New Roman"/>
          <w:sz w:val="24"/>
          <w:szCs w:val="24"/>
        </w:rPr>
        <w:t>apresentados</w:t>
      </w:r>
      <w:r w:rsidRPr="0048322C">
        <w:rPr>
          <w:rFonts w:ascii="Times New Roman" w:hAnsi="Times New Roman" w:cs="Times New Roman"/>
          <w:color w:val="000000" w:themeColor="text1"/>
          <w:sz w:val="24"/>
          <w:szCs w:val="24"/>
        </w:rPr>
        <w:t>.</w:t>
      </w:r>
    </w:p>
    <w:p w14:paraId="7217F0FB" w14:textId="77777777" w:rsidR="00054B4F" w:rsidRPr="0048322C" w:rsidRDefault="00054B4F" w:rsidP="00CA5DE4">
      <w:pPr>
        <w:pStyle w:val="PargrafodaLista"/>
        <w:numPr>
          <w:ilvl w:val="1"/>
          <w:numId w:val="11"/>
        </w:numPr>
        <w:spacing w:after="0" w:line="360" w:lineRule="auto"/>
        <w:ind w:hanging="574"/>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14:paraId="1B84B257" w14:textId="77777777" w:rsidR="00054B4F" w:rsidRPr="0048322C" w:rsidRDefault="00054B4F" w:rsidP="00CA5DE4">
      <w:pPr>
        <w:pStyle w:val="PargrafodaLista"/>
        <w:numPr>
          <w:ilvl w:val="1"/>
          <w:numId w:val="11"/>
        </w:numPr>
        <w:spacing w:after="0" w:line="360" w:lineRule="auto"/>
        <w:ind w:hanging="574"/>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lastRenderedPageBreak/>
        <w:t xml:space="preserve">Somente haverá a necessidade de comprovação do preenchimento de requisitos mediante apresentação dos documentos originais </w:t>
      </w:r>
      <w:proofErr w:type="spellStart"/>
      <w:r w:rsidRPr="0048322C">
        <w:rPr>
          <w:rFonts w:ascii="Times New Roman" w:hAnsi="Times New Roman" w:cs="Times New Roman"/>
          <w:color w:val="000000" w:themeColor="text1"/>
          <w:sz w:val="24"/>
          <w:szCs w:val="24"/>
        </w:rPr>
        <w:t>não-digitais</w:t>
      </w:r>
      <w:proofErr w:type="spellEnd"/>
      <w:r w:rsidRPr="0048322C">
        <w:rPr>
          <w:rFonts w:ascii="Times New Roman" w:hAnsi="Times New Roman" w:cs="Times New Roman"/>
          <w:color w:val="000000" w:themeColor="text1"/>
          <w:sz w:val="24"/>
          <w:szCs w:val="24"/>
        </w:rPr>
        <w:t xml:space="preserve"> quando houver dúvida em relação à integridade do documento digital.</w:t>
      </w:r>
    </w:p>
    <w:p w14:paraId="4CBA6F79" w14:textId="77777777" w:rsidR="00054B4F" w:rsidRPr="0048322C" w:rsidRDefault="00054B4F" w:rsidP="00CA5DE4">
      <w:pPr>
        <w:pStyle w:val="PargrafodaLista"/>
        <w:numPr>
          <w:ilvl w:val="1"/>
          <w:numId w:val="11"/>
        </w:numPr>
        <w:spacing w:after="0" w:line="360" w:lineRule="auto"/>
        <w:ind w:hanging="574"/>
        <w:jc w:val="both"/>
        <w:rPr>
          <w:rFonts w:ascii="Times New Roman" w:hAnsi="Times New Roman" w:cs="Times New Roman"/>
          <w:b/>
          <w:bCs/>
          <w:sz w:val="24"/>
          <w:szCs w:val="24"/>
        </w:rPr>
      </w:pPr>
      <w:r w:rsidRPr="0048322C">
        <w:rPr>
          <w:rFonts w:ascii="Times New Roman" w:hAnsi="Times New Roman" w:cs="Times New Roman"/>
          <w:bCs/>
          <w:sz w:val="24"/>
          <w:szCs w:val="24"/>
        </w:rPr>
        <w:t>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030D9FE" w14:textId="77777777" w:rsidR="00054B4F" w:rsidRPr="0048322C" w:rsidRDefault="00054B4F" w:rsidP="00CA5DE4">
      <w:pPr>
        <w:pStyle w:val="PargrafodaLista"/>
        <w:numPr>
          <w:ilvl w:val="1"/>
          <w:numId w:val="11"/>
        </w:numPr>
        <w:spacing w:after="0" w:line="360" w:lineRule="auto"/>
        <w:ind w:hanging="574"/>
        <w:jc w:val="both"/>
        <w:rPr>
          <w:rFonts w:ascii="Times New Roman" w:hAnsi="Times New Roman" w:cs="Times New Roman"/>
          <w:bCs/>
          <w:sz w:val="24"/>
          <w:szCs w:val="24"/>
        </w:rPr>
      </w:pPr>
      <w:r w:rsidRPr="0048322C">
        <w:rPr>
          <w:rFonts w:ascii="Times New Roman" w:hAnsi="Times New Roman" w:cs="Times New Roman"/>
          <w:bCs/>
          <w:sz w:val="24"/>
          <w:szCs w:val="24"/>
        </w:rPr>
        <w:t xml:space="preserve">Havendo </w:t>
      </w:r>
      <w:r w:rsidRPr="0048322C">
        <w:rPr>
          <w:rFonts w:ascii="Times New Roman" w:hAnsi="Times New Roman" w:cs="Times New Roman"/>
          <w:iCs/>
          <w:sz w:val="24"/>
          <w:szCs w:val="24"/>
        </w:rPr>
        <w:t>necessidade</w:t>
      </w:r>
      <w:r w:rsidRPr="0048322C">
        <w:rPr>
          <w:rFonts w:ascii="Times New Roman" w:hAnsi="Times New Roman" w:cs="Times New Roman"/>
          <w:bCs/>
          <w:sz w:val="24"/>
          <w:szCs w:val="24"/>
        </w:rPr>
        <w:t xml:space="preserve"> de analisar minuciosamente os documentos exigidos, a sessão será suspensa, sendo informada a nova data e horário para a sua continuidade.</w:t>
      </w:r>
    </w:p>
    <w:p w14:paraId="6D27972C" w14:textId="77777777" w:rsidR="00054B4F" w:rsidRPr="0048322C" w:rsidRDefault="00054B4F" w:rsidP="00CA5DE4">
      <w:pPr>
        <w:pStyle w:val="PargrafodaLista"/>
        <w:numPr>
          <w:ilvl w:val="1"/>
          <w:numId w:val="11"/>
        </w:numPr>
        <w:spacing w:after="0" w:line="360" w:lineRule="auto"/>
        <w:ind w:hanging="574"/>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 xml:space="preserve">Será inabilitado o fornecedor que não comprovar sua habilitação, seja por não apresentar </w:t>
      </w:r>
      <w:r w:rsidRPr="0048322C">
        <w:rPr>
          <w:rFonts w:ascii="Times New Roman" w:hAnsi="Times New Roman" w:cs="Times New Roman"/>
          <w:iCs/>
          <w:sz w:val="24"/>
          <w:szCs w:val="24"/>
        </w:rPr>
        <w:t>quaisquer</w:t>
      </w:r>
      <w:r w:rsidRPr="0048322C">
        <w:rPr>
          <w:rFonts w:ascii="Times New Roman" w:hAnsi="Times New Roman" w:cs="Times New Roman"/>
          <w:color w:val="000000"/>
          <w:sz w:val="24"/>
          <w:szCs w:val="24"/>
        </w:rPr>
        <w:t xml:space="preserve"> dos </w:t>
      </w:r>
      <w:r w:rsidRPr="0048322C">
        <w:rPr>
          <w:rFonts w:ascii="Times New Roman" w:hAnsi="Times New Roman" w:cs="Times New Roman"/>
          <w:bCs/>
          <w:sz w:val="24"/>
          <w:szCs w:val="24"/>
        </w:rPr>
        <w:t>documentos</w:t>
      </w:r>
      <w:r w:rsidRPr="0048322C">
        <w:rPr>
          <w:rFonts w:ascii="Times New Roman" w:hAnsi="Times New Roman" w:cs="Times New Roman"/>
          <w:color w:val="000000"/>
          <w:sz w:val="24"/>
          <w:szCs w:val="24"/>
        </w:rPr>
        <w:t xml:space="preserve"> exigidos, ou apresentá-los em desacordo com o estabelecido neste Aviso de Contratação Direta.</w:t>
      </w:r>
    </w:p>
    <w:p w14:paraId="22DF7224" w14:textId="77777777" w:rsidR="00054B4F" w:rsidRPr="0048322C" w:rsidRDefault="00054B4F" w:rsidP="00CA5DE4">
      <w:pPr>
        <w:pStyle w:val="PargrafodaLista"/>
        <w:numPr>
          <w:ilvl w:val="2"/>
          <w:numId w:val="11"/>
        </w:numPr>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712A9A61" w14:textId="77777777" w:rsidR="00054B4F" w:rsidRDefault="00054B4F" w:rsidP="00CA5DE4">
      <w:pPr>
        <w:pStyle w:val="PargrafodaLista"/>
        <w:numPr>
          <w:ilvl w:val="1"/>
          <w:numId w:val="11"/>
        </w:numPr>
        <w:spacing w:after="0" w:line="360" w:lineRule="auto"/>
        <w:ind w:hanging="574"/>
        <w:jc w:val="both"/>
        <w:rPr>
          <w:rFonts w:ascii="Times New Roman" w:hAnsi="Times New Roman" w:cs="Times New Roman"/>
          <w:iCs/>
          <w:sz w:val="24"/>
          <w:szCs w:val="24"/>
        </w:rPr>
      </w:pPr>
      <w:r w:rsidRPr="0048322C">
        <w:rPr>
          <w:rFonts w:ascii="Times New Roman" w:hAnsi="Times New Roman" w:cs="Times New Roman"/>
          <w:iCs/>
          <w:sz w:val="24"/>
          <w:szCs w:val="24"/>
        </w:rPr>
        <w:t>Constatado o atendimento às exigências de habilitação, o fornecedor será habilitado</w:t>
      </w:r>
    </w:p>
    <w:p w14:paraId="55A38A6D" w14:textId="77777777" w:rsidR="00D551DD" w:rsidRPr="0048322C" w:rsidRDefault="00D551DD" w:rsidP="00D551DD">
      <w:pPr>
        <w:pStyle w:val="PargrafodaLista"/>
        <w:spacing w:after="0" w:line="360" w:lineRule="auto"/>
        <w:ind w:left="792"/>
        <w:jc w:val="both"/>
        <w:rPr>
          <w:rFonts w:ascii="Times New Roman" w:hAnsi="Times New Roman" w:cs="Times New Roman"/>
          <w:iCs/>
          <w:sz w:val="24"/>
          <w:szCs w:val="24"/>
        </w:rPr>
      </w:pPr>
    </w:p>
    <w:p w14:paraId="0A716A23" w14:textId="77777777" w:rsidR="00054B4F" w:rsidRDefault="00054B4F" w:rsidP="00CA5DE4">
      <w:pPr>
        <w:pStyle w:val="PADRO0"/>
        <w:keepNext w:val="0"/>
        <w:widowControl/>
        <w:numPr>
          <w:ilvl w:val="0"/>
          <w:numId w:val="11"/>
        </w:numPr>
        <w:shd w:val="clear" w:color="auto" w:fill="auto"/>
        <w:spacing w:before="0" w:after="0" w:line="360" w:lineRule="auto"/>
        <w:rPr>
          <w:rFonts w:ascii="Times New Roman" w:hAnsi="Times New Roman" w:cs="Times New Roman"/>
          <w:b/>
          <w:sz w:val="24"/>
        </w:rPr>
      </w:pPr>
      <w:r w:rsidRPr="0048322C">
        <w:rPr>
          <w:rFonts w:ascii="Times New Roman" w:hAnsi="Times New Roman" w:cs="Times New Roman"/>
          <w:b/>
          <w:sz w:val="24"/>
        </w:rPr>
        <w:t>CONTRATAÇÃO</w:t>
      </w:r>
    </w:p>
    <w:p w14:paraId="6F035C1F" w14:textId="77777777" w:rsidR="00D551DD" w:rsidRPr="0048322C" w:rsidRDefault="00D551DD" w:rsidP="00D551DD">
      <w:pPr>
        <w:pStyle w:val="PADRO0"/>
        <w:keepNext w:val="0"/>
        <w:widowControl/>
        <w:shd w:val="clear" w:color="auto" w:fill="auto"/>
        <w:spacing w:before="0" w:after="0" w:line="360" w:lineRule="auto"/>
        <w:ind w:left="360" w:firstLine="0"/>
        <w:rPr>
          <w:rFonts w:ascii="Times New Roman" w:hAnsi="Times New Roman" w:cs="Times New Roman"/>
          <w:b/>
          <w:sz w:val="24"/>
        </w:rPr>
      </w:pPr>
    </w:p>
    <w:p w14:paraId="3C016D99" w14:textId="77777777" w:rsidR="00054B4F" w:rsidRPr="0048322C" w:rsidRDefault="00054B4F" w:rsidP="00CA5DE4">
      <w:pPr>
        <w:numPr>
          <w:ilvl w:val="1"/>
          <w:numId w:val="11"/>
        </w:numPr>
        <w:spacing w:after="0" w:line="360" w:lineRule="auto"/>
        <w:ind w:left="425" w:firstLine="0"/>
        <w:jc w:val="both"/>
        <w:rPr>
          <w:rFonts w:ascii="Times New Roman" w:eastAsia="Arial" w:hAnsi="Times New Roman" w:cs="Times New Roman"/>
          <w:color w:val="000000"/>
          <w:sz w:val="24"/>
          <w:szCs w:val="24"/>
        </w:rPr>
      </w:pPr>
      <w:r w:rsidRPr="0048322C">
        <w:rPr>
          <w:rFonts w:ascii="Times New Roman" w:eastAsia="Arial" w:hAnsi="Times New Roman" w:cs="Times New Roman"/>
          <w:color w:val="000000"/>
          <w:sz w:val="24"/>
          <w:szCs w:val="24"/>
        </w:rPr>
        <w:t>Após a homologação e adjudicação, caso se conclua pela contratação, será firmado Termo de Contrato ou emitido instrumento equivalente.</w:t>
      </w:r>
    </w:p>
    <w:p w14:paraId="132236B7" w14:textId="48D4DB13" w:rsidR="00054B4F" w:rsidRPr="0048322C" w:rsidRDefault="00054B4F" w:rsidP="00CA5DE4">
      <w:pPr>
        <w:numPr>
          <w:ilvl w:val="1"/>
          <w:numId w:val="11"/>
        </w:numPr>
        <w:spacing w:after="0" w:line="360" w:lineRule="auto"/>
        <w:ind w:left="425" w:firstLine="0"/>
        <w:jc w:val="both"/>
        <w:rPr>
          <w:rFonts w:ascii="Times New Roman" w:eastAsia="Arial" w:hAnsi="Times New Roman" w:cs="Times New Roman"/>
          <w:color w:val="000000"/>
          <w:sz w:val="24"/>
          <w:szCs w:val="24"/>
        </w:rPr>
      </w:pPr>
      <w:r w:rsidRPr="0048322C">
        <w:rPr>
          <w:rFonts w:ascii="Times New Roman" w:eastAsia="Arial" w:hAnsi="Times New Roman" w:cs="Times New Roman"/>
          <w:color w:val="000000"/>
          <w:sz w:val="24"/>
          <w:szCs w:val="24"/>
        </w:rPr>
        <w:t xml:space="preserve">O adjudicatário terá o prazo </w:t>
      </w:r>
      <w:r w:rsidRPr="00795B1D">
        <w:rPr>
          <w:rFonts w:ascii="Times New Roman" w:eastAsia="Arial" w:hAnsi="Times New Roman" w:cs="Times New Roman"/>
          <w:sz w:val="24"/>
          <w:szCs w:val="24"/>
        </w:rPr>
        <w:t xml:space="preserve">de </w:t>
      </w:r>
      <w:r w:rsidR="000430A2" w:rsidRPr="00795B1D">
        <w:rPr>
          <w:rFonts w:ascii="Times New Roman" w:eastAsia="Arial" w:hAnsi="Times New Roman" w:cs="Times New Roman"/>
          <w:sz w:val="24"/>
          <w:szCs w:val="24"/>
        </w:rPr>
        <w:t xml:space="preserve">03 </w:t>
      </w:r>
      <w:r w:rsidRPr="00795B1D">
        <w:rPr>
          <w:rFonts w:ascii="Times New Roman" w:eastAsia="Arial" w:hAnsi="Times New Roman" w:cs="Times New Roman"/>
          <w:sz w:val="24"/>
          <w:szCs w:val="24"/>
        </w:rPr>
        <w:t>(</w:t>
      </w:r>
      <w:r w:rsidR="000430A2" w:rsidRPr="00795B1D">
        <w:rPr>
          <w:rFonts w:ascii="Times New Roman" w:eastAsia="Arial" w:hAnsi="Times New Roman" w:cs="Times New Roman"/>
          <w:sz w:val="24"/>
          <w:szCs w:val="24"/>
        </w:rPr>
        <w:t>três</w:t>
      </w:r>
      <w:r w:rsidRPr="00795B1D">
        <w:rPr>
          <w:rFonts w:ascii="Times New Roman" w:eastAsia="Arial" w:hAnsi="Times New Roman" w:cs="Times New Roman"/>
          <w:sz w:val="24"/>
          <w:szCs w:val="24"/>
        </w:rPr>
        <w:t xml:space="preserve">) dias úteis, contados a partir da data de sua convocação, para assinar o Termo de Contrato ou aceitar instrumento equivalente, conforme o caso (Nota de Empenho/Carta Contrato/Autorização), sob </w:t>
      </w:r>
      <w:r w:rsidRPr="0048322C">
        <w:rPr>
          <w:rFonts w:ascii="Times New Roman" w:eastAsia="Arial" w:hAnsi="Times New Roman" w:cs="Times New Roman"/>
          <w:color w:val="000000"/>
          <w:sz w:val="24"/>
          <w:szCs w:val="24"/>
        </w:rPr>
        <w:t xml:space="preserve">pena de decair do direito à contratação, sem prejuízo das sanções previstas neste Aviso de Contratação Direta. </w:t>
      </w:r>
    </w:p>
    <w:p w14:paraId="2299D93B" w14:textId="5F0748E0" w:rsidR="00054B4F" w:rsidRPr="00795B1D" w:rsidRDefault="00054B4F" w:rsidP="00CA5DE4">
      <w:pPr>
        <w:numPr>
          <w:ilvl w:val="2"/>
          <w:numId w:val="11"/>
        </w:numPr>
        <w:spacing w:after="0" w:line="360" w:lineRule="auto"/>
        <w:jc w:val="both"/>
        <w:rPr>
          <w:rFonts w:ascii="Times New Roman" w:eastAsia="Arial" w:hAnsi="Times New Roman" w:cs="Times New Roman"/>
          <w:iCs/>
          <w:sz w:val="24"/>
          <w:szCs w:val="24"/>
        </w:rPr>
      </w:pPr>
      <w:r w:rsidRPr="00795B1D">
        <w:rPr>
          <w:rFonts w:ascii="Times New Roman" w:eastAsia="Arial" w:hAnsi="Times New Roman" w:cs="Times New Roman"/>
          <w:iCs/>
          <w:sz w:val="24"/>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795B1D" w:rsidRPr="00795B1D">
        <w:rPr>
          <w:rFonts w:ascii="Times New Roman" w:eastAsia="Arial" w:hAnsi="Times New Roman" w:cs="Times New Roman"/>
          <w:iCs/>
          <w:sz w:val="24"/>
          <w:szCs w:val="24"/>
        </w:rPr>
        <w:t>03</w:t>
      </w:r>
      <w:r w:rsidRPr="00795B1D">
        <w:rPr>
          <w:rFonts w:ascii="Times New Roman" w:eastAsia="Arial" w:hAnsi="Times New Roman" w:cs="Times New Roman"/>
          <w:iCs/>
          <w:sz w:val="24"/>
          <w:szCs w:val="24"/>
        </w:rPr>
        <w:t xml:space="preserve"> (</w:t>
      </w:r>
      <w:r w:rsidR="00795B1D" w:rsidRPr="00795B1D">
        <w:rPr>
          <w:rFonts w:ascii="Times New Roman" w:eastAsia="Arial" w:hAnsi="Times New Roman" w:cs="Times New Roman"/>
          <w:iCs/>
          <w:sz w:val="24"/>
          <w:szCs w:val="24"/>
        </w:rPr>
        <w:t>três</w:t>
      </w:r>
      <w:r w:rsidRPr="00795B1D">
        <w:rPr>
          <w:rFonts w:ascii="Times New Roman" w:eastAsia="Arial" w:hAnsi="Times New Roman" w:cs="Times New Roman"/>
          <w:iCs/>
          <w:sz w:val="24"/>
          <w:szCs w:val="24"/>
        </w:rPr>
        <w:t xml:space="preserve">) dias, a contar da data de seu recebimento. </w:t>
      </w:r>
    </w:p>
    <w:p w14:paraId="032F829B" w14:textId="77777777" w:rsidR="00054B4F" w:rsidRPr="0048322C" w:rsidRDefault="00054B4F" w:rsidP="00CA5DE4">
      <w:pPr>
        <w:numPr>
          <w:ilvl w:val="2"/>
          <w:numId w:val="11"/>
        </w:numPr>
        <w:spacing w:after="0" w:line="360" w:lineRule="auto"/>
        <w:jc w:val="both"/>
        <w:rPr>
          <w:rFonts w:ascii="Times New Roman" w:eastAsia="Arial" w:hAnsi="Times New Roman" w:cs="Times New Roman"/>
          <w:color w:val="000000"/>
          <w:sz w:val="24"/>
          <w:szCs w:val="24"/>
        </w:rPr>
      </w:pPr>
      <w:r w:rsidRPr="0048322C">
        <w:rPr>
          <w:rFonts w:ascii="Times New Roman" w:eastAsia="Arial" w:hAnsi="Times New Roman" w:cs="Times New Roman"/>
          <w:color w:val="000000"/>
          <w:sz w:val="24"/>
          <w:szCs w:val="24"/>
        </w:rPr>
        <w:lastRenderedPageBreak/>
        <w:t xml:space="preserve">O prazo previsto para assinatura do contrato ou aceitação da nota de empenho ou instrumento equivalente poderá ser prorrogado </w:t>
      </w:r>
      <w:r w:rsidRPr="0048322C">
        <w:rPr>
          <w:rFonts w:ascii="Times New Roman" w:hAnsi="Times New Roman" w:cs="Times New Roman"/>
          <w:bCs/>
          <w:sz w:val="24"/>
          <w:szCs w:val="24"/>
        </w:rPr>
        <w:t>1 (uma) vez</w:t>
      </w:r>
      <w:r w:rsidRPr="0048322C">
        <w:rPr>
          <w:rFonts w:ascii="Times New Roman" w:eastAsia="Arial" w:hAnsi="Times New Roman" w:cs="Times New Roman"/>
          <w:sz w:val="24"/>
          <w:szCs w:val="24"/>
        </w:rPr>
        <w:t xml:space="preserve">, </w:t>
      </w:r>
      <w:r w:rsidRPr="0048322C">
        <w:rPr>
          <w:rFonts w:ascii="Times New Roman" w:eastAsia="Arial" w:hAnsi="Times New Roman" w:cs="Times New Roman"/>
          <w:color w:val="000000"/>
          <w:sz w:val="24"/>
          <w:szCs w:val="24"/>
        </w:rPr>
        <w:t>por igual período, por solicitação justificada do adjudicatário e aceita pela Administração.</w:t>
      </w:r>
    </w:p>
    <w:p w14:paraId="50B22370" w14:textId="77777777" w:rsidR="00054B4F" w:rsidRPr="00FD3758" w:rsidRDefault="00054B4F" w:rsidP="00CA5DE4">
      <w:pPr>
        <w:numPr>
          <w:ilvl w:val="1"/>
          <w:numId w:val="11"/>
        </w:numPr>
        <w:spacing w:after="0" w:line="360" w:lineRule="auto"/>
        <w:ind w:left="425" w:firstLine="0"/>
        <w:jc w:val="both"/>
        <w:rPr>
          <w:rFonts w:ascii="Times New Roman" w:eastAsia="Arial" w:hAnsi="Times New Roman" w:cs="Times New Roman"/>
          <w:iCs/>
          <w:sz w:val="24"/>
          <w:szCs w:val="24"/>
        </w:rPr>
      </w:pPr>
      <w:r w:rsidRPr="00FD3758">
        <w:rPr>
          <w:rFonts w:ascii="Times New Roman" w:eastAsia="Arial" w:hAnsi="Times New Roman" w:cs="Times New Roman"/>
          <w:iCs/>
          <w:sz w:val="24"/>
          <w:szCs w:val="24"/>
        </w:rPr>
        <w:t>O Aceite da Nota de Empenho ou do instrumento equivalente, emitida à empresa adjudicada, implica no reconhecimento de que:</w:t>
      </w:r>
    </w:p>
    <w:p w14:paraId="5D066331" w14:textId="77777777" w:rsidR="00054B4F" w:rsidRPr="00FD3758" w:rsidRDefault="00054B4F" w:rsidP="00CA5DE4">
      <w:pPr>
        <w:numPr>
          <w:ilvl w:val="2"/>
          <w:numId w:val="11"/>
        </w:numPr>
        <w:spacing w:after="0" w:line="360" w:lineRule="auto"/>
        <w:jc w:val="both"/>
        <w:rPr>
          <w:rFonts w:ascii="Times New Roman" w:eastAsia="Arial" w:hAnsi="Times New Roman" w:cs="Times New Roman"/>
          <w:iCs/>
          <w:sz w:val="24"/>
          <w:szCs w:val="24"/>
        </w:rPr>
      </w:pPr>
      <w:r w:rsidRPr="00FD3758">
        <w:rPr>
          <w:rFonts w:ascii="Times New Roman" w:eastAsia="Arial" w:hAnsi="Times New Roman" w:cs="Times New Roman"/>
          <w:iCs/>
          <w:sz w:val="24"/>
          <w:szCs w:val="24"/>
        </w:rPr>
        <w:t>referida Nota está substituindo o contrato, aplicando-se à relação de negócios ali estabelecida as disposições da Lei nº 14.133, de 2021;</w:t>
      </w:r>
    </w:p>
    <w:p w14:paraId="59184809" w14:textId="77777777" w:rsidR="00054B4F" w:rsidRPr="00FD3758" w:rsidRDefault="00054B4F" w:rsidP="00CA5DE4">
      <w:pPr>
        <w:numPr>
          <w:ilvl w:val="2"/>
          <w:numId w:val="11"/>
        </w:numPr>
        <w:spacing w:after="0" w:line="360" w:lineRule="auto"/>
        <w:jc w:val="both"/>
        <w:rPr>
          <w:rFonts w:ascii="Times New Roman" w:eastAsia="Arial" w:hAnsi="Times New Roman" w:cs="Times New Roman"/>
          <w:iCs/>
          <w:sz w:val="24"/>
          <w:szCs w:val="24"/>
        </w:rPr>
      </w:pPr>
      <w:r w:rsidRPr="00FD3758">
        <w:rPr>
          <w:rFonts w:ascii="Times New Roman" w:eastAsia="Arial" w:hAnsi="Times New Roman" w:cs="Times New Roman"/>
          <w:iCs/>
          <w:sz w:val="24"/>
          <w:szCs w:val="24"/>
        </w:rPr>
        <w:t>a contratada se vincula à sua proposta e às previsões contidas no Aviso de Contratação Direta e seus anexos;</w:t>
      </w:r>
    </w:p>
    <w:p w14:paraId="13905711" w14:textId="77777777" w:rsidR="00054B4F" w:rsidRPr="00FD3758" w:rsidRDefault="00054B4F" w:rsidP="00CA5DE4">
      <w:pPr>
        <w:numPr>
          <w:ilvl w:val="2"/>
          <w:numId w:val="11"/>
        </w:numPr>
        <w:spacing w:after="0" w:line="360" w:lineRule="auto"/>
        <w:jc w:val="both"/>
        <w:rPr>
          <w:rFonts w:ascii="Times New Roman" w:eastAsia="Arial" w:hAnsi="Times New Roman" w:cs="Times New Roman"/>
          <w:iCs/>
          <w:sz w:val="24"/>
          <w:szCs w:val="24"/>
        </w:rPr>
      </w:pPr>
      <w:r w:rsidRPr="00FD3758">
        <w:rPr>
          <w:rFonts w:ascii="Times New Roman" w:eastAsia="Arial" w:hAnsi="Times New Roman" w:cs="Times New Roman"/>
          <w:iCs/>
          <w:sz w:val="24"/>
          <w:szCs w:val="24"/>
        </w:rPr>
        <w:t>a contratada reconhece que as hipóteses de rescisão são aquelas previstas nos artigos 137 e 138 da Lei nº 14.133/21 e reconhece os direitos da Administração previstos nos artigos 137 a 139 da mesma Lei.</w:t>
      </w:r>
    </w:p>
    <w:p w14:paraId="08796BC4" w14:textId="7132366B" w:rsidR="00054B4F" w:rsidRPr="0048322C" w:rsidRDefault="00054B4F" w:rsidP="00CA5DE4">
      <w:pPr>
        <w:numPr>
          <w:ilvl w:val="1"/>
          <w:numId w:val="11"/>
        </w:numPr>
        <w:spacing w:after="0" w:line="360" w:lineRule="auto"/>
        <w:ind w:left="425" w:firstLine="0"/>
        <w:jc w:val="both"/>
        <w:rPr>
          <w:rFonts w:ascii="Times New Roman" w:eastAsia="Arial" w:hAnsi="Times New Roman" w:cs="Times New Roman"/>
          <w:color w:val="000000"/>
          <w:sz w:val="24"/>
          <w:szCs w:val="24"/>
        </w:rPr>
      </w:pPr>
      <w:r w:rsidRPr="0048322C">
        <w:rPr>
          <w:rFonts w:ascii="Times New Roman" w:eastAsia="Arial" w:hAnsi="Times New Roman" w:cs="Times New Roman"/>
          <w:color w:val="000000"/>
          <w:sz w:val="24"/>
          <w:szCs w:val="24"/>
        </w:rPr>
        <w:t xml:space="preserve">O prazo de vigência da contratação é </w:t>
      </w:r>
      <w:r w:rsidRPr="00675966">
        <w:rPr>
          <w:rFonts w:ascii="Times New Roman" w:eastAsia="Arial" w:hAnsi="Times New Roman" w:cs="Times New Roman"/>
          <w:sz w:val="24"/>
          <w:szCs w:val="24"/>
        </w:rPr>
        <w:t xml:space="preserve">de </w:t>
      </w:r>
      <w:r w:rsidR="00675966" w:rsidRPr="00675966">
        <w:rPr>
          <w:rFonts w:ascii="Times New Roman" w:eastAsia="Arial" w:hAnsi="Times New Roman" w:cs="Times New Roman"/>
          <w:b/>
          <w:bCs/>
          <w:sz w:val="24"/>
          <w:szCs w:val="24"/>
        </w:rPr>
        <w:t>12 (doze) meses</w:t>
      </w:r>
      <w:r w:rsidRPr="00675966">
        <w:rPr>
          <w:rFonts w:ascii="Times New Roman" w:eastAsia="Arial" w:hAnsi="Times New Roman" w:cs="Times New Roman"/>
          <w:sz w:val="24"/>
          <w:szCs w:val="24"/>
        </w:rPr>
        <w:t xml:space="preserve"> prorrogável </w:t>
      </w:r>
      <w:r w:rsidRPr="0048322C">
        <w:rPr>
          <w:rFonts w:ascii="Times New Roman" w:eastAsia="Arial" w:hAnsi="Times New Roman" w:cs="Times New Roman"/>
          <w:color w:val="000000"/>
          <w:sz w:val="24"/>
          <w:szCs w:val="24"/>
        </w:rPr>
        <w:t xml:space="preserve">conforme previsão nos anexos a este Aviso de Contratação Direta. </w:t>
      </w:r>
    </w:p>
    <w:p w14:paraId="3527F833" w14:textId="77777777" w:rsidR="00054B4F" w:rsidRPr="00D551DD" w:rsidRDefault="00054B4F" w:rsidP="00CA5DE4">
      <w:pPr>
        <w:numPr>
          <w:ilvl w:val="1"/>
          <w:numId w:val="11"/>
        </w:numPr>
        <w:spacing w:after="0" w:line="360" w:lineRule="auto"/>
        <w:ind w:left="425" w:firstLine="0"/>
        <w:jc w:val="both"/>
        <w:rPr>
          <w:rFonts w:ascii="Times New Roman" w:eastAsia="Arial" w:hAnsi="Times New Roman" w:cs="Times New Roman"/>
          <w:color w:val="000000"/>
          <w:sz w:val="24"/>
          <w:szCs w:val="24"/>
        </w:rPr>
      </w:pPr>
      <w:r w:rsidRPr="0048322C">
        <w:rPr>
          <w:rFonts w:ascii="Times New Roman" w:hAnsi="Times New Roman" w:cs="Times New Roman"/>
          <w:color w:val="000000"/>
          <w:sz w:val="24"/>
          <w:szCs w:val="24"/>
        </w:rPr>
        <w:t>Na assinatura do contrato ou do instrumento equivalente será exigida a comprovação das condições de habilitação e contratação consignadas neste aviso, que deverão ser mantidas pelo fornecedor durante a vigência do contrato.</w:t>
      </w:r>
    </w:p>
    <w:p w14:paraId="399F0B80" w14:textId="77777777" w:rsidR="00D551DD" w:rsidRPr="0048322C" w:rsidRDefault="00D551DD" w:rsidP="00D551DD">
      <w:pPr>
        <w:spacing w:after="0" w:line="360" w:lineRule="auto"/>
        <w:ind w:left="425"/>
        <w:jc w:val="both"/>
        <w:rPr>
          <w:rFonts w:ascii="Times New Roman" w:eastAsia="Arial" w:hAnsi="Times New Roman" w:cs="Times New Roman"/>
          <w:color w:val="000000"/>
          <w:sz w:val="24"/>
          <w:szCs w:val="24"/>
        </w:rPr>
      </w:pPr>
    </w:p>
    <w:p w14:paraId="405EC0FB" w14:textId="77777777" w:rsidR="00054B4F" w:rsidRDefault="00054B4F" w:rsidP="00CA5DE4">
      <w:pPr>
        <w:pStyle w:val="PADRO0"/>
        <w:keepNext w:val="0"/>
        <w:widowControl/>
        <w:numPr>
          <w:ilvl w:val="0"/>
          <w:numId w:val="11"/>
        </w:numPr>
        <w:shd w:val="clear" w:color="auto" w:fill="auto"/>
        <w:spacing w:before="0" w:after="0" w:line="360" w:lineRule="auto"/>
        <w:rPr>
          <w:rFonts w:ascii="Times New Roman" w:hAnsi="Times New Roman" w:cs="Times New Roman"/>
          <w:b/>
          <w:sz w:val="24"/>
        </w:rPr>
      </w:pPr>
      <w:r w:rsidRPr="0048322C">
        <w:rPr>
          <w:rFonts w:ascii="Times New Roman" w:hAnsi="Times New Roman" w:cs="Times New Roman"/>
          <w:b/>
          <w:sz w:val="24"/>
        </w:rPr>
        <w:t>SANÇÕES</w:t>
      </w:r>
    </w:p>
    <w:p w14:paraId="11A40C0B" w14:textId="77777777" w:rsidR="00D551DD" w:rsidRPr="0048322C" w:rsidRDefault="00D551DD" w:rsidP="00D551DD">
      <w:pPr>
        <w:pStyle w:val="PADRO0"/>
        <w:keepNext w:val="0"/>
        <w:widowControl/>
        <w:shd w:val="clear" w:color="auto" w:fill="auto"/>
        <w:spacing w:before="0" w:after="0" w:line="360" w:lineRule="auto"/>
        <w:ind w:left="360" w:firstLine="0"/>
        <w:rPr>
          <w:rFonts w:ascii="Times New Roman" w:hAnsi="Times New Roman" w:cs="Times New Roman"/>
          <w:b/>
          <w:sz w:val="24"/>
        </w:rPr>
      </w:pPr>
    </w:p>
    <w:p w14:paraId="0E1E25A5"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b/>
          <w:sz w:val="24"/>
          <w:szCs w:val="24"/>
        </w:rPr>
      </w:pPr>
      <w:r w:rsidRPr="0048322C">
        <w:rPr>
          <w:rFonts w:ascii="Times New Roman" w:hAnsi="Times New Roman" w:cs="Times New Roman"/>
          <w:sz w:val="24"/>
          <w:szCs w:val="24"/>
        </w:rPr>
        <w:t xml:space="preserve">Comete infração administrativa o fornecedor que cometer quaisquer das infrações previstas no art. 155 da Lei nº 14.133, de 2021, quais sejam: </w:t>
      </w:r>
    </w:p>
    <w:p w14:paraId="3596D0DB"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dar causa à inexecução parcial do contrato</w:t>
      </w:r>
      <w:r w:rsidRPr="0048322C">
        <w:rPr>
          <w:rFonts w:ascii="Times New Roman" w:hAnsi="Times New Roman" w:cs="Times New Roman"/>
          <w:sz w:val="24"/>
          <w:szCs w:val="24"/>
        </w:rPr>
        <w:t>;</w:t>
      </w:r>
    </w:p>
    <w:p w14:paraId="75D737F3"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dar causa à inexecução parcial do contrato que cause grave dano à Administração, ao funcionamento dos serviços públicos ou ao interesse coletivo;</w:t>
      </w:r>
    </w:p>
    <w:p w14:paraId="5C8A4FAD"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dar causa à inexecução total do contrato;</w:t>
      </w:r>
    </w:p>
    <w:p w14:paraId="411F76FD"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deixar de entregar a documentação exigida para o certame;</w:t>
      </w:r>
    </w:p>
    <w:p w14:paraId="6F24AB43"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não manter a proposta, salvo em decorrência de fato superveniente devidamente justificado;</w:t>
      </w:r>
    </w:p>
    <w:p w14:paraId="6CCB23FF"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não celebrar o contrato ou não entregar a documentação exigida para a contratação, quando convocado dentro do prazo de validade de sua proposta;</w:t>
      </w:r>
    </w:p>
    <w:p w14:paraId="4830D4D0"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 ensejar o retardamento da execução ou da entrega do objeto da licitação sem motivo justificado;</w:t>
      </w:r>
    </w:p>
    <w:p w14:paraId="14610E0D"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lastRenderedPageBreak/>
        <w:t>apresentar declaração ou documentação falsa exigida para o certame ou prestar declaração falsa durante a dispensa eletrônica ou a execução do contrato;</w:t>
      </w:r>
    </w:p>
    <w:p w14:paraId="6A64BE12"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fraudar a dispensa eletrônica ou praticar ato fraudulento na execução do contrato;</w:t>
      </w:r>
    </w:p>
    <w:p w14:paraId="35DC9EF8"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 comportar-se de modo inidôneo ou cometer fraude de qualquer natureza;</w:t>
      </w:r>
    </w:p>
    <w:p w14:paraId="6BCB4F2E" w14:textId="77777777" w:rsidR="00054B4F" w:rsidRPr="0048322C" w:rsidRDefault="00054B4F" w:rsidP="00CA5DE4">
      <w:pPr>
        <w:pStyle w:val="PargrafodaLista"/>
        <w:numPr>
          <w:ilvl w:val="3"/>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71A995AA" w14:textId="77777777" w:rsidR="00054B4F" w:rsidRPr="0048322C" w:rsidRDefault="00054B4F" w:rsidP="00CA5DE4">
      <w:pPr>
        <w:numPr>
          <w:ilvl w:val="2"/>
          <w:numId w:val="11"/>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 praticar atos ilícitos com vistas a frustrar os objetivos deste certame.</w:t>
      </w:r>
    </w:p>
    <w:p w14:paraId="11DF81A3"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praticar ato lesivo previsto no </w:t>
      </w:r>
      <w:hyperlink r:id="rId14" w:anchor="art5" w:history="1">
        <w:r w:rsidRPr="0048322C">
          <w:rPr>
            <w:rFonts w:ascii="Times New Roman" w:hAnsi="Times New Roman" w:cs="Times New Roman"/>
            <w:color w:val="000000"/>
            <w:sz w:val="24"/>
            <w:szCs w:val="24"/>
          </w:rPr>
          <w:t>art. 5º da Lei nº 12.846, de 1º de agosto de 2013.</w:t>
        </w:r>
      </w:hyperlink>
    </w:p>
    <w:p w14:paraId="467D0CD3"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b/>
          <w:sz w:val="24"/>
          <w:szCs w:val="24"/>
        </w:rPr>
      </w:pPr>
      <w:r w:rsidRPr="0048322C">
        <w:rPr>
          <w:rFonts w:ascii="Times New Roman" w:hAnsi="Times New Roman" w:cs="Times New Roman"/>
          <w:sz w:val="24"/>
          <w:szCs w:val="24"/>
        </w:rPr>
        <w:t>O fornecedor que cometer qualquer das infrações discriminadas nos subitens anteriores ficará sujeito, sem prejuízo da responsabilidade civil e criminal, às seguintes sanções:</w:t>
      </w:r>
    </w:p>
    <w:p w14:paraId="4661E6D9" w14:textId="77777777" w:rsidR="00054B4F" w:rsidRPr="0048322C" w:rsidRDefault="00054B4F" w:rsidP="00CA5DE4">
      <w:pPr>
        <w:numPr>
          <w:ilvl w:val="2"/>
          <w:numId w:val="30"/>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Advertência pela falta do subitem 8.1.1 deste Aviso de Contratação Direta, quando não se justificar a imposição de penalidade mais grave;</w:t>
      </w:r>
    </w:p>
    <w:p w14:paraId="34E1F7C3" w14:textId="531D60A0" w:rsidR="00054B4F" w:rsidRPr="0048322C" w:rsidRDefault="00054B4F" w:rsidP="00CA5DE4">
      <w:pPr>
        <w:numPr>
          <w:ilvl w:val="2"/>
          <w:numId w:val="30"/>
        </w:numPr>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 xml:space="preserve">Multa de </w:t>
      </w:r>
      <w:r w:rsidR="005141E0" w:rsidRPr="005141E0">
        <w:rPr>
          <w:rFonts w:ascii="Times New Roman" w:hAnsi="Times New Roman" w:cs="Times New Roman"/>
          <w:sz w:val="24"/>
          <w:szCs w:val="24"/>
        </w:rPr>
        <w:t xml:space="preserve">0,5 </w:t>
      </w:r>
      <w:r w:rsidRPr="005141E0">
        <w:rPr>
          <w:rFonts w:ascii="Times New Roman" w:hAnsi="Times New Roman" w:cs="Times New Roman"/>
          <w:sz w:val="24"/>
          <w:szCs w:val="24"/>
        </w:rPr>
        <w:t>% (</w:t>
      </w:r>
      <w:r w:rsidR="005141E0" w:rsidRPr="005141E0">
        <w:rPr>
          <w:rFonts w:ascii="Times New Roman" w:hAnsi="Times New Roman" w:cs="Times New Roman"/>
          <w:sz w:val="24"/>
          <w:szCs w:val="24"/>
        </w:rPr>
        <w:t>meio</w:t>
      </w:r>
      <w:r w:rsidRPr="005141E0">
        <w:rPr>
          <w:rFonts w:ascii="Times New Roman" w:hAnsi="Times New Roman" w:cs="Times New Roman"/>
          <w:sz w:val="24"/>
          <w:szCs w:val="24"/>
        </w:rPr>
        <w:t xml:space="preserve"> por cento) sobre o valor estimado do(s) item(s) prejudicado(s) pela conduta do fornecedor</w:t>
      </w:r>
      <w:r w:rsidRPr="0048322C">
        <w:rPr>
          <w:rFonts w:ascii="Times New Roman" w:hAnsi="Times New Roman" w:cs="Times New Roman"/>
          <w:sz w:val="24"/>
          <w:szCs w:val="24"/>
        </w:rPr>
        <w:t>, por qualquer das infrações dos subitens 8.1.1 a 8.1.12;</w:t>
      </w:r>
    </w:p>
    <w:p w14:paraId="57FB93BD" w14:textId="77777777" w:rsidR="00054B4F" w:rsidRPr="0048322C" w:rsidRDefault="00054B4F" w:rsidP="00CA5DE4">
      <w:pPr>
        <w:numPr>
          <w:ilvl w:val="2"/>
          <w:numId w:val="30"/>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Impedimento de licitar e contratar</w:t>
      </w:r>
      <w:r w:rsidRPr="0048322C">
        <w:rPr>
          <w:rFonts w:ascii="Times New Roman" w:hAnsi="Times New Roman" w:cs="Times New Roman"/>
          <w:sz w:val="24"/>
          <w:szCs w:val="24"/>
        </w:rPr>
        <w:t xml:space="preserve"> </w:t>
      </w:r>
      <w:r w:rsidRPr="0048322C">
        <w:rPr>
          <w:rFonts w:ascii="Times New Roman" w:hAnsi="Times New Roman" w:cs="Times New Roman"/>
          <w:color w:val="000000"/>
          <w:sz w:val="24"/>
          <w:szCs w:val="24"/>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sidRPr="0048322C">
        <w:rPr>
          <w:rFonts w:ascii="Times New Roman" w:hAnsi="Times New Roman" w:cs="Times New Roman"/>
          <w:sz w:val="24"/>
          <w:szCs w:val="24"/>
        </w:rPr>
        <w:t>;</w:t>
      </w:r>
    </w:p>
    <w:p w14:paraId="695F98F7" w14:textId="77777777" w:rsidR="00054B4F" w:rsidRPr="0048322C" w:rsidRDefault="00054B4F" w:rsidP="00CA5DE4">
      <w:pPr>
        <w:numPr>
          <w:ilvl w:val="2"/>
          <w:numId w:val="30"/>
        </w:numPr>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48322C">
        <w:rPr>
          <w:rFonts w:ascii="Times New Roman" w:hAnsi="Times New Roman" w:cs="Times New Roman"/>
          <w:sz w:val="24"/>
          <w:szCs w:val="24"/>
        </w:rPr>
        <w:t>;</w:t>
      </w:r>
    </w:p>
    <w:p w14:paraId="137C3DBC" w14:textId="77777777" w:rsidR="00054B4F" w:rsidRPr="0048322C" w:rsidRDefault="00054B4F" w:rsidP="00CA5DE4">
      <w:pPr>
        <w:numPr>
          <w:ilvl w:val="1"/>
          <w:numId w:val="11"/>
        </w:numPr>
        <w:spacing w:after="0" w:line="360" w:lineRule="auto"/>
        <w:jc w:val="both"/>
        <w:rPr>
          <w:rFonts w:ascii="Times New Roman" w:hAnsi="Times New Roman" w:cs="Times New Roman"/>
          <w:bCs/>
          <w:sz w:val="24"/>
          <w:szCs w:val="24"/>
        </w:rPr>
      </w:pPr>
      <w:r w:rsidRPr="0048322C">
        <w:rPr>
          <w:rFonts w:ascii="Times New Roman" w:hAnsi="Times New Roman" w:cs="Times New Roman"/>
          <w:bCs/>
          <w:sz w:val="24"/>
          <w:szCs w:val="24"/>
        </w:rPr>
        <w:t>Na aplicação das sanções serão considerados:</w:t>
      </w:r>
    </w:p>
    <w:p w14:paraId="20590E65" w14:textId="77777777" w:rsidR="00054B4F" w:rsidRPr="0048322C" w:rsidRDefault="00054B4F" w:rsidP="00CA5DE4">
      <w:pPr>
        <w:numPr>
          <w:ilvl w:val="2"/>
          <w:numId w:val="11"/>
        </w:numPr>
        <w:spacing w:after="0" w:line="360" w:lineRule="auto"/>
        <w:jc w:val="both"/>
        <w:rPr>
          <w:rFonts w:ascii="Times New Roman" w:hAnsi="Times New Roman" w:cs="Times New Roman"/>
          <w:bCs/>
          <w:sz w:val="24"/>
          <w:szCs w:val="24"/>
        </w:rPr>
      </w:pPr>
      <w:r w:rsidRPr="0048322C">
        <w:rPr>
          <w:rFonts w:ascii="Times New Roman" w:hAnsi="Times New Roman" w:cs="Times New Roman"/>
          <w:bCs/>
          <w:sz w:val="24"/>
          <w:szCs w:val="24"/>
        </w:rPr>
        <w:t>a natureza e a gravidade da infração cometida;</w:t>
      </w:r>
    </w:p>
    <w:p w14:paraId="1389FBE8" w14:textId="77777777" w:rsidR="00054B4F" w:rsidRPr="0048322C" w:rsidRDefault="00054B4F" w:rsidP="00CA5DE4">
      <w:pPr>
        <w:numPr>
          <w:ilvl w:val="2"/>
          <w:numId w:val="11"/>
        </w:numPr>
        <w:spacing w:after="0" w:line="360" w:lineRule="auto"/>
        <w:jc w:val="both"/>
        <w:rPr>
          <w:rFonts w:ascii="Times New Roman" w:hAnsi="Times New Roman" w:cs="Times New Roman"/>
          <w:bCs/>
          <w:sz w:val="24"/>
          <w:szCs w:val="24"/>
        </w:rPr>
      </w:pPr>
      <w:r w:rsidRPr="0048322C">
        <w:rPr>
          <w:rFonts w:ascii="Times New Roman" w:hAnsi="Times New Roman" w:cs="Times New Roman"/>
          <w:bCs/>
          <w:sz w:val="24"/>
          <w:szCs w:val="24"/>
        </w:rPr>
        <w:t>as peculiaridades do caso concreto;</w:t>
      </w:r>
    </w:p>
    <w:p w14:paraId="2F91A423" w14:textId="77777777" w:rsidR="00054B4F" w:rsidRPr="0048322C" w:rsidRDefault="00054B4F" w:rsidP="00CA5DE4">
      <w:pPr>
        <w:numPr>
          <w:ilvl w:val="2"/>
          <w:numId w:val="11"/>
        </w:numPr>
        <w:spacing w:after="0" w:line="360" w:lineRule="auto"/>
        <w:jc w:val="both"/>
        <w:rPr>
          <w:rFonts w:ascii="Times New Roman" w:hAnsi="Times New Roman" w:cs="Times New Roman"/>
          <w:bCs/>
          <w:sz w:val="24"/>
          <w:szCs w:val="24"/>
        </w:rPr>
      </w:pPr>
      <w:r w:rsidRPr="0048322C">
        <w:rPr>
          <w:rFonts w:ascii="Times New Roman" w:hAnsi="Times New Roman" w:cs="Times New Roman"/>
          <w:bCs/>
          <w:sz w:val="24"/>
          <w:szCs w:val="24"/>
        </w:rPr>
        <w:t>as circunstâncias agravantes ou atenuantes;</w:t>
      </w:r>
    </w:p>
    <w:p w14:paraId="015296AE" w14:textId="77777777" w:rsidR="00054B4F" w:rsidRPr="0048322C" w:rsidRDefault="00054B4F" w:rsidP="00CA5DE4">
      <w:pPr>
        <w:numPr>
          <w:ilvl w:val="2"/>
          <w:numId w:val="11"/>
        </w:numPr>
        <w:spacing w:after="0" w:line="360" w:lineRule="auto"/>
        <w:jc w:val="both"/>
        <w:rPr>
          <w:rFonts w:ascii="Times New Roman" w:hAnsi="Times New Roman" w:cs="Times New Roman"/>
          <w:bCs/>
          <w:sz w:val="24"/>
          <w:szCs w:val="24"/>
        </w:rPr>
      </w:pPr>
      <w:r w:rsidRPr="0048322C">
        <w:rPr>
          <w:rFonts w:ascii="Times New Roman" w:hAnsi="Times New Roman" w:cs="Times New Roman"/>
          <w:bCs/>
          <w:sz w:val="24"/>
          <w:szCs w:val="24"/>
        </w:rPr>
        <w:t>os danos que dela provierem para a Administração Pública;</w:t>
      </w:r>
    </w:p>
    <w:p w14:paraId="586B3B05" w14:textId="77777777" w:rsidR="00054B4F" w:rsidRPr="0048322C" w:rsidRDefault="00054B4F" w:rsidP="00CA5DE4">
      <w:pPr>
        <w:numPr>
          <w:ilvl w:val="2"/>
          <w:numId w:val="11"/>
        </w:numPr>
        <w:spacing w:after="0" w:line="360" w:lineRule="auto"/>
        <w:jc w:val="both"/>
        <w:rPr>
          <w:rFonts w:ascii="Times New Roman" w:hAnsi="Times New Roman" w:cs="Times New Roman"/>
          <w:bCs/>
          <w:sz w:val="24"/>
          <w:szCs w:val="24"/>
        </w:rPr>
      </w:pPr>
      <w:r w:rsidRPr="0048322C">
        <w:rPr>
          <w:rFonts w:ascii="Times New Roman" w:hAnsi="Times New Roman" w:cs="Times New Roman"/>
          <w:bCs/>
          <w:sz w:val="24"/>
          <w:szCs w:val="24"/>
        </w:rPr>
        <w:lastRenderedPageBreak/>
        <w:t>a implantação ou o aperfeiçoamento de programa de integridade, conforme normas e orientações dos órgãos de controle.</w:t>
      </w:r>
    </w:p>
    <w:p w14:paraId="24C4164C"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bookmarkStart w:id="1" w:name="art156§6"/>
      <w:bookmarkStart w:id="2" w:name="art156§7"/>
      <w:bookmarkStart w:id="3" w:name="art156§8"/>
      <w:bookmarkEnd w:id="1"/>
      <w:bookmarkEnd w:id="2"/>
      <w:bookmarkEnd w:id="3"/>
      <w:r w:rsidRPr="0048322C">
        <w:rPr>
          <w:rFonts w:ascii="Times New Roman" w:hAnsi="Times New Roman" w:cs="Times New Roman"/>
          <w:sz w:val="24"/>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1981AA2"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bookmarkStart w:id="4" w:name="art156§9"/>
      <w:bookmarkEnd w:id="4"/>
      <w:r w:rsidRPr="0048322C">
        <w:rPr>
          <w:rFonts w:ascii="Times New Roman" w:hAnsi="Times New Roman" w:cs="Times New Roman"/>
          <w:sz w:val="24"/>
          <w:szCs w:val="24"/>
        </w:rPr>
        <w:t>A aplicação das sanções previstas neste Aviso de Contratação Direta, em hipótese alguma, a obrigação de reparação integral do dano causado à Administração Pública.</w:t>
      </w:r>
    </w:p>
    <w:p w14:paraId="13427519"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A penalidade de multa pode ser aplicada cumulativamente com as demais sanções.</w:t>
      </w:r>
    </w:p>
    <w:p w14:paraId="7792F50E"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BD00408"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637A11D"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2CB931"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61C9569A"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t>As sanções por atos praticados no decorrer da contratação estão previstas nos anexos a este Aviso.</w:t>
      </w:r>
    </w:p>
    <w:p w14:paraId="040C4EEE" w14:textId="77777777" w:rsidR="00054B4F" w:rsidRPr="0048322C" w:rsidRDefault="00054B4F" w:rsidP="00CA5DE4">
      <w:pPr>
        <w:spacing w:after="0" w:line="360" w:lineRule="auto"/>
        <w:ind w:left="425"/>
        <w:jc w:val="both"/>
        <w:rPr>
          <w:rFonts w:ascii="Times New Roman" w:hAnsi="Times New Roman" w:cs="Times New Roman"/>
          <w:sz w:val="24"/>
          <w:szCs w:val="24"/>
        </w:rPr>
      </w:pPr>
    </w:p>
    <w:p w14:paraId="673CB309" w14:textId="77777777" w:rsidR="00054B4F" w:rsidRPr="0048322C" w:rsidRDefault="00054B4F" w:rsidP="00CA5DE4">
      <w:pPr>
        <w:pStyle w:val="PADRO0"/>
        <w:keepNext w:val="0"/>
        <w:widowControl/>
        <w:numPr>
          <w:ilvl w:val="0"/>
          <w:numId w:val="11"/>
        </w:numPr>
        <w:shd w:val="clear" w:color="auto" w:fill="auto"/>
        <w:spacing w:before="0" w:after="0" w:line="360" w:lineRule="auto"/>
        <w:rPr>
          <w:rFonts w:ascii="Times New Roman" w:hAnsi="Times New Roman" w:cs="Times New Roman"/>
          <w:b/>
          <w:sz w:val="24"/>
        </w:rPr>
      </w:pPr>
      <w:r w:rsidRPr="0048322C">
        <w:rPr>
          <w:rFonts w:ascii="Times New Roman" w:hAnsi="Times New Roman" w:cs="Times New Roman"/>
          <w:b/>
          <w:sz w:val="24"/>
        </w:rPr>
        <w:t>DAS DISPOSIÇÕES GERAIS</w:t>
      </w:r>
    </w:p>
    <w:p w14:paraId="1EAD516A" w14:textId="61F12F19" w:rsidR="00054B4F" w:rsidRPr="0048322C" w:rsidRDefault="00054B4F" w:rsidP="00CA5DE4">
      <w:pPr>
        <w:numPr>
          <w:ilvl w:val="1"/>
          <w:numId w:val="11"/>
        </w:numPr>
        <w:autoSpaceDE w:val="0"/>
        <w:snapToGrid w:val="0"/>
        <w:spacing w:after="0" w:line="360" w:lineRule="auto"/>
        <w:ind w:left="425" w:firstLine="0"/>
        <w:jc w:val="both"/>
        <w:rPr>
          <w:rFonts w:ascii="Times New Roman" w:hAnsi="Times New Roman" w:cs="Times New Roman"/>
          <w:sz w:val="24"/>
          <w:szCs w:val="24"/>
        </w:rPr>
      </w:pPr>
      <w:r w:rsidRPr="0048322C">
        <w:rPr>
          <w:rFonts w:ascii="Times New Roman" w:hAnsi="Times New Roman" w:cs="Times New Roman"/>
          <w:sz w:val="24"/>
          <w:szCs w:val="24"/>
        </w:rPr>
        <w:lastRenderedPageBreak/>
        <w:t xml:space="preserve">O procedimento será divulgado </w:t>
      </w:r>
      <w:r w:rsidR="00C3525F">
        <w:rPr>
          <w:rFonts w:ascii="Times New Roman" w:hAnsi="Times New Roman" w:cs="Times New Roman"/>
          <w:sz w:val="24"/>
          <w:szCs w:val="24"/>
        </w:rPr>
        <w:t xml:space="preserve">no Site Oficial do Município, </w:t>
      </w:r>
      <w:r w:rsidRPr="0048322C">
        <w:rPr>
          <w:rFonts w:ascii="Times New Roman" w:hAnsi="Times New Roman" w:cs="Times New Roman"/>
          <w:sz w:val="24"/>
          <w:szCs w:val="24"/>
        </w:rPr>
        <w:t xml:space="preserve">no Portal Nacional de Contratações Públicas - PNCP e encaminhado automaticamente aos fornecedores registrados no </w:t>
      </w:r>
      <w:r w:rsidR="00835A42">
        <w:rPr>
          <w:rFonts w:ascii="Times New Roman" w:hAnsi="Times New Roman" w:cs="Times New Roman"/>
          <w:sz w:val="24"/>
          <w:szCs w:val="24"/>
        </w:rPr>
        <w:t xml:space="preserve">Portal </w:t>
      </w:r>
      <w:hyperlink r:id="rId15" w:history="1">
        <w:r w:rsidR="00835A42" w:rsidRPr="00043E45">
          <w:rPr>
            <w:rStyle w:val="Hyperlink"/>
            <w:rFonts w:ascii="Times New Roman" w:hAnsi="Times New Roman" w:cs="Times New Roman"/>
            <w:sz w:val="24"/>
            <w:szCs w:val="24"/>
          </w:rPr>
          <w:t>www.bnc.org.br</w:t>
        </w:r>
      </w:hyperlink>
      <w:proofErr w:type="gramStart"/>
      <w:r w:rsidR="00835A42">
        <w:rPr>
          <w:rFonts w:ascii="Times New Roman" w:hAnsi="Times New Roman" w:cs="Times New Roman"/>
          <w:sz w:val="24"/>
          <w:szCs w:val="24"/>
        </w:rPr>
        <w:t xml:space="preserve">, </w:t>
      </w:r>
      <w:r w:rsidRPr="0048322C">
        <w:rPr>
          <w:rFonts w:ascii="Times New Roman" w:hAnsi="Times New Roman" w:cs="Times New Roman"/>
          <w:sz w:val="24"/>
          <w:szCs w:val="24"/>
        </w:rPr>
        <w:t>,</w:t>
      </w:r>
      <w:proofErr w:type="gramEnd"/>
      <w:r w:rsidRPr="0048322C">
        <w:rPr>
          <w:rFonts w:ascii="Times New Roman" w:hAnsi="Times New Roman" w:cs="Times New Roman"/>
          <w:sz w:val="24"/>
          <w:szCs w:val="24"/>
        </w:rPr>
        <w:t xml:space="preserve"> por mensagem eletrônica, na correspondente linha de fornecimento que pretende atender.</w:t>
      </w:r>
    </w:p>
    <w:p w14:paraId="7A190D9F"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No caso de todos os fornecedores restarem desclassificados ou inabilitados (procedimento fracassado), a Administração poderá:</w:t>
      </w:r>
    </w:p>
    <w:p w14:paraId="2E2C7CDB"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republicar o presente aviso com uma nova data;</w:t>
      </w:r>
    </w:p>
    <w:p w14:paraId="7BBEAD34"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valer-se, para a contratação, de proposta obtida na pesquisa de preços que serviu de base ao procedimento, se houver, privilegiando-se os menores preços, sempre que possível, e desde que atendidas às condições de habilitação exigidas.</w:t>
      </w:r>
    </w:p>
    <w:p w14:paraId="5D07A750" w14:textId="77777777" w:rsidR="00054B4F" w:rsidRPr="0048322C" w:rsidRDefault="00054B4F" w:rsidP="00CA5DE4">
      <w:pPr>
        <w:numPr>
          <w:ilvl w:val="3"/>
          <w:numId w:val="11"/>
        </w:numPr>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No caso do subitem anterior, a contratação será operacionalizada fora deste procedimento.</w:t>
      </w:r>
    </w:p>
    <w:p w14:paraId="09AA98FC"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fixar prazo para que possa haver adequação das propostas ou da documentação de habilitação, conforme o caso.</w:t>
      </w:r>
    </w:p>
    <w:p w14:paraId="70BBA4C1"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As providências dos subitens 9.2.1 e 9.2.2 acima poderão ser utilizadas se não houver o comparecimento de quaisquer fornecedores interessados (procedimento deserto)</w:t>
      </w:r>
    </w:p>
    <w:p w14:paraId="69AC7C91"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1933BBA4"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Caberá ao fornecedor acompanhar as operações, ficando responsável pelo ônus decorrente da perda do negócio diante da inobservância de quaisquer mensagens emitidas pela Administração ou de sua desconexão.</w:t>
      </w:r>
    </w:p>
    <w:p w14:paraId="70B24ACE"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02ECC4F0"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14:paraId="504BE7A7"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themeColor="text1"/>
          <w:sz w:val="24"/>
          <w:szCs w:val="24"/>
        </w:rPr>
      </w:pPr>
      <w:r w:rsidRPr="0048322C">
        <w:rPr>
          <w:rFonts w:ascii="Times New Roman" w:hAnsi="Times New Roman" w:cs="Times New Roman"/>
          <w:color w:val="000000" w:themeColor="text1"/>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02E1EB"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lastRenderedPageBreak/>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08A19C3D"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14:paraId="3AF3758D"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Em caso de divergência entre disposições deste Aviso de Contratação Direta e de seus anexos ou demais peças que compõem o processo, prevalecerá as deste Aviso.</w:t>
      </w:r>
    </w:p>
    <w:p w14:paraId="28F16E34"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Da sessão pública será divulgada Ata no sistema eletrônico.</w:t>
      </w:r>
    </w:p>
    <w:p w14:paraId="511D7B69" w14:textId="77777777" w:rsidR="00054B4F" w:rsidRPr="0048322C" w:rsidRDefault="00054B4F" w:rsidP="00CA5DE4">
      <w:pPr>
        <w:numPr>
          <w:ilvl w:val="1"/>
          <w:numId w:val="11"/>
        </w:numPr>
        <w:spacing w:after="0" w:line="360" w:lineRule="auto"/>
        <w:ind w:left="425" w:firstLine="0"/>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Integram este Aviso de Contratação Direta, para todos os fins e efeitos, os seguintes anexos:</w:t>
      </w:r>
    </w:p>
    <w:p w14:paraId="73143FA9" w14:textId="77777777" w:rsidR="00054B4F" w:rsidRPr="0048322C" w:rsidRDefault="00054B4F" w:rsidP="00CA5DE4">
      <w:pPr>
        <w:numPr>
          <w:ilvl w:val="2"/>
          <w:numId w:val="11"/>
        </w:numPr>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ANEXO I – Documentação exigida para Habilitação</w:t>
      </w:r>
    </w:p>
    <w:p w14:paraId="7D3FDD17" w14:textId="77777777" w:rsidR="00D551DD" w:rsidRDefault="00D551DD" w:rsidP="00CA5DE4">
      <w:pPr>
        <w:spacing w:after="0" w:line="360" w:lineRule="auto"/>
        <w:ind w:left="360" w:right="-15"/>
        <w:jc w:val="both"/>
        <w:rPr>
          <w:rFonts w:ascii="Times New Roman" w:hAnsi="Times New Roman" w:cs="Times New Roman"/>
          <w:color w:val="000000"/>
          <w:sz w:val="24"/>
          <w:szCs w:val="24"/>
        </w:rPr>
      </w:pPr>
    </w:p>
    <w:p w14:paraId="3E1953F1" w14:textId="77777777" w:rsidR="00D551DD" w:rsidRDefault="00D551DD" w:rsidP="00CA5DE4">
      <w:pPr>
        <w:spacing w:after="0" w:line="360" w:lineRule="auto"/>
        <w:ind w:left="360" w:right="-15"/>
        <w:jc w:val="both"/>
        <w:rPr>
          <w:rFonts w:ascii="Times New Roman" w:hAnsi="Times New Roman" w:cs="Times New Roman"/>
          <w:sz w:val="24"/>
          <w:szCs w:val="24"/>
        </w:rPr>
      </w:pPr>
    </w:p>
    <w:p w14:paraId="66DE0F03" w14:textId="5D6EC31B" w:rsidR="00054B4F" w:rsidRPr="0048322C" w:rsidRDefault="00276712" w:rsidP="00D551DD">
      <w:pPr>
        <w:spacing w:after="0" w:line="360" w:lineRule="auto"/>
        <w:ind w:left="360" w:right="-15"/>
        <w:jc w:val="right"/>
        <w:rPr>
          <w:rFonts w:ascii="Times New Roman" w:hAnsi="Times New Roman" w:cs="Times New Roman"/>
          <w:color w:val="000000"/>
          <w:sz w:val="24"/>
          <w:szCs w:val="24"/>
        </w:rPr>
      </w:pPr>
      <w:r w:rsidRPr="00015E38">
        <w:rPr>
          <w:rFonts w:ascii="Times New Roman" w:hAnsi="Times New Roman" w:cs="Times New Roman"/>
          <w:color w:val="000000"/>
          <w:sz w:val="24"/>
          <w:szCs w:val="24"/>
        </w:rPr>
        <w:t xml:space="preserve">Rio Rufino, </w:t>
      </w:r>
      <w:r w:rsidR="00015E38" w:rsidRPr="00015E38">
        <w:rPr>
          <w:rFonts w:ascii="Times New Roman" w:hAnsi="Times New Roman" w:cs="Times New Roman"/>
          <w:color w:val="000000"/>
          <w:sz w:val="24"/>
          <w:szCs w:val="24"/>
        </w:rPr>
        <w:t>23</w:t>
      </w:r>
      <w:r w:rsidRPr="00015E38">
        <w:rPr>
          <w:rFonts w:ascii="Times New Roman" w:hAnsi="Times New Roman" w:cs="Times New Roman"/>
          <w:color w:val="000000"/>
          <w:sz w:val="24"/>
          <w:szCs w:val="24"/>
        </w:rPr>
        <w:t xml:space="preserve"> de janeiro de 2024</w:t>
      </w:r>
      <w:r w:rsidR="00054B4F" w:rsidRPr="00015E38">
        <w:rPr>
          <w:rFonts w:ascii="Times New Roman" w:hAnsi="Times New Roman" w:cs="Times New Roman"/>
          <w:color w:val="000000"/>
          <w:sz w:val="24"/>
          <w:szCs w:val="24"/>
        </w:rPr>
        <w:t>.</w:t>
      </w:r>
    </w:p>
    <w:p w14:paraId="7BC3946D" w14:textId="77777777" w:rsidR="00276712" w:rsidRDefault="00276712" w:rsidP="00CA5DE4">
      <w:pPr>
        <w:spacing w:after="0" w:line="360" w:lineRule="auto"/>
        <w:jc w:val="center"/>
        <w:rPr>
          <w:rFonts w:ascii="Times New Roman" w:hAnsi="Times New Roman" w:cs="Times New Roman"/>
          <w:b/>
          <w:bCs/>
          <w:iCs/>
          <w:color w:val="000000"/>
          <w:sz w:val="24"/>
          <w:szCs w:val="24"/>
        </w:rPr>
      </w:pPr>
    </w:p>
    <w:p w14:paraId="47E099E4" w14:textId="77777777" w:rsidR="00183DB9" w:rsidRDefault="00183DB9" w:rsidP="00CA5DE4">
      <w:pPr>
        <w:spacing w:after="0" w:line="360" w:lineRule="auto"/>
        <w:jc w:val="center"/>
        <w:rPr>
          <w:rFonts w:ascii="Times New Roman" w:hAnsi="Times New Roman" w:cs="Times New Roman"/>
          <w:b/>
          <w:bCs/>
          <w:iCs/>
          <w:color w:val="000000"/>
          <w:sz w:val="24"/>
          <w:szCs w:val="24"/>
        </w:rPr>
      </w:pPr>
    </w:p>
    <w:p w14:paraId="2256CCE4" w14:textId="77777777" w:rsidR="00D551DD" w:rsidRDefault="00D551DD" w:rsidP="00CA5DE4">
      <w:pPr>
        <w:spacing w:after="0" w:line="360" w:lineRule="auto"/>
        <w:jc w:val="center"/>
        <w:rPr>
          <w:rFonts w:ascii="Times New Roman" w:hAnsi="Times New Roman" w:cs="Times New Roman"/>
          <w:b/>
          <w:bCs/>
          <w:iCs/>
          <w:color w:val="000000"/>
          <w:sz w:val="24"/>
          <w:szCs w:val="24"/>
        </w:rPr>
      </w:pPr>
    </w:p>
    <w:p w14:paraId="66526DC8" w14:textId="560AB4A1" w:rsidR="00054B4F" w:rsidRDefault="00276712" w:rsidP="00CA5DE4">
      <w:pPr>
        <w:spacing w:after="0" w:line="36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ERLON TANCREDO COSTA</w:t>
      </w:r>
    </w:p>
    <w:p w14:paraId="199C350C" w14:textId="5427DCD5" w:rsidR="00163BF7" w:rsidRDefault="00276712" w:rsidP="00CA5DE4">
      <w:pPr>
        <w:spacing w:after="0" w:line="36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Prefeito de Rio Rufino</w:t>
      </w:r>
      <w:r w:rsidR="00183DB9">
        <w:rPr>
          <w:rFonts w:ascii="Times New Roman" w:hAnsi="Times New Roman" w:cs="Times New Roman"/>
          <w:b/>
          <w:bCs/>
          <w:iCs/>
          <w:color w:val="000000"/>
          <w:sz w:val="24"/>
          <w:szCs w:val="24"/>
        </w:rPr>
        <w:t xml:space="preserve"> </w:t>
      </w:r>
      <w:r w:rsidR="00163BF7">
        <w:rPr>
          <w:rFonts w:ascii="Times New Roman" w:hAnsi="Times New Roman" w:cs="Times New Roman"/>
          <w:b/>
          <w:bCs/>
          <w:iCs/>
          <w:color w:val="000000"/>
          <w:sz w:val="24"/>
          <w:szCs w:val="24"/>
        </w:rPr>
        <w:br w:type="page"/>
      </w:r>
    </w:p>
    <w:p w14:paraId="1A62F404" w14:textId="2B1E58A4" w:rsidR="00AF3302" w:rsidRDefault="00AF3302" w:rsidP="00CA5DE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AVIDO DE DISPENSA ELETRÔNICA N° 001/2024</w:t>
      </w:r>
    </w:p>
    <w:p w14:paraId="7F4EC074" w14:textId="3B9BE651" w:rsidR="00AF3302" w:rsidRDefault="00AF3302" w:rsidP="00AF330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(Processo Administrativo n° 001/2024)</w:t>
      </w:r>
    </w:p>
    <w:p w14:paraId="4E75909D" w14:textId="0F39A351" w:rsidR="00AF3302" w:rsidRDefault="00054B4F" w:rsidP="00CA5DE4">
      <w:pPr>
        <w:spacing w:after="0" w:line="360" w:lineRule="auto"/>
        <w:jc w:val="center"/>
        <w:rPr>
          <w:rFonts w:ascii="Times New Roman" w:hAnsi="Times New Roman" w:cs="Times New Roman"/>
          <w:b/>
          <w:bCs/>
          <w:sz w:val="24"/>
          <w:szCs w:val="24"/>
        </w:rPr>
      </w:pPr>
      <w:r w:rsidRPr="0048322C">
        <w:rPr>
          <w:rFonts w:ascii="Times New Roman" w:hAnsi="Times New Roman" w:cs="Times New Roman"/>
          <w:b/>
          <w:bCs/>
          <w:sz w:val="24"/>
          <w:szCs w:val="24"/>
        </w:rPr>
        <w:t>ANEXO I –</w:t>
      </w:r>
    </w:p>
    <w:p w14:paraId="5EE32FF3" w14:textId="0B3A1648" w:rsidR="00054B4F" w:rsidRDefault="00054B4F" w:rsidP="00CA5DE4">
      <w:pPr>
        <w:spacing w:after="0" w:line="360" w:lineRule="auto"/>
        <w:jc w:val="center"/>
        <w:rPr>
          <w:rFonts w:ascii="Times New Roman" w:hAnsi="Times New Roman" w:cs="Times New Roman"/>
          <w:b/>
          <w:bCs/>
          <w:sz w:val="24"/>
          <w:szCs w:val="24"/>
        </w:rPr>
      </w:pPr>
      <w:r w:rsidRPr="0048322C">
        <w:rPr>
          <w:rFonts w:ascii="Times New Roman" w:hAnsi="Times New Roman" w:cs="Times New Roman"/>
          <w:b/>
          <w:bCs/>
          <w:sz w:val="24"/>
          <w:szCs w:val="24"/>
        </w:rPr>
        <w:t>DOCUMENTAÇÃO EXIGIDA PARA HABILITAÇÃO</w:t>
      </w:r>
    </w:p>
    <w:p w14:paraId="252B8CB3" w14:textId="77777777" w:rsidR="00AF3302" w:rsidRPr="0048322C" w:rsidRDefault="00AF3302" w:rsidP="00CA5DE4">
      <w:pPr>
        <w:spacing w:after="0" w:line="360" w:lineRule="auto"/>
        <w:jc w:val="center"/>
        <w:rPr>
          <w:rFonts w:ascii="Times New Roman" w:hAnsi="Times New Roman" w:cs="Times New Roman"/>
          <w:b/>
          <w:bCs/>
          <w:sz w:val="24"/>
          <w:szCs w:val="24"/>
        </w:rPr>
      </w:pPr>
    </w:p>
    <w:p w14:paraId="13D0E0A4" w14:textId="77777777" w:rsidR="00054B4F" w:rsidRPr="0048322C" w:rsidRDefault="00054B4F" w:rsidP="00CA5DE4">
      <w:pPr>
        <w:pStyle w:val="PADRO0"/>
        <w:keepNext w:val="0"/>
        <w:widowControl/>
        <w:numPr>
          <w:ilvl w:val="0"/>
          <w:numId w:val="22"/>
        </w:numPr>
        <w:spacing w:before="0" w:after="0" w:line="360" w:lineRule="auto"/>
        <w:rPr>
          <w:rFonts w:ascii="Times New Roman" w:hAnsi="Times New Roman" w:cs="Times New Roman"/>
          <w:sz w:val="24"/>
        </w:rPr>
      </w:pPr>
      <w:r w:rsidRPr="0048322C">
        <w:rPr>
          <w:rFonts w:ascii="Times New Roman" w:hAnsi="Times New Roman" w:cs="Times New Roman"/>
          <w:b/>
          <w:bCs/>
          <w:color w:val="000000"/>
          <w:sz w:val="24"/>
        </w:rPr>
        <w:t xml:space="preserve">Habilitação jurídica: </w:t>
      </w:r>
    </w:p>
    <w:p w14:paraId="4F469DFD"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no caso de empresário individual, inscrição no Registro Público de Empresas Mercantis, a cargo da Junta Comercial da respectiva sede;</w:t>
      </w:r>
    </w:p>
    <w:p w14:paraId="6327C568" w14:textId="77777777" w:rsidR="00054B4F" w:rsidRPr="0048322C" w:rsidRDefault="00054B4F" w:rsidP="00CA5DE4">
      <w:pPr>
        <w:pStyle w:val="PargrafodaLista"/>
        <w:numPr>
          <w:ilvl w:val="1"/>
          <w:numId w:val="22"/>
        </w:numPr>
        <w:tabs>
          <w:tab w:val="left" w:pos="1440"/>
        </w:tabs>
        <w:autoSpaceDE w:val="0"/>
        <w:snapToGrid w:val="0"/>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07CD0019"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E898656"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inscrição no Registro Público de Empresas Mercantis onde opera, com averbação no Registro onde tem sede a matriz, no caso de ser o participante sucursal, filial ou agência;</w:t>
      </w:r>
    </w:p>
    <w:p w14:paraId="5CF3877A"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sz w:val="24"/>
          <w:szCs w:val="24"/>
        </w:rPr>
      </w:pPr>
      <w:r w:rsidRPr="0048322C">
        <w:rPr>
          <w:rFonts w:ascii="Times New Roman" w:hAnsi="Times New Roman" w:cs="Times New Roman"/>
          <w:color w:val="000000"/>
          <w:sz w:val="24"/>
          <w:szCs w:val="24"/>
        </w:rPr>
        <w:t>No caso de sociedade simples: inscrição do ato constitutivo no Registro Civil das Pessoas Jurídicas do local de sua sede, acompanhada de prova da indicação dos seus administradores;</w:t>
      </w:r>
    </w:p>
    <w:p w14:paraId="05A1454A"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decreto de autorização, em se tratando de sociedade empresária estrangeira em funcionamento no País;</w:t>
      </w:r>
    </w:p>
    <w:p w14:paraId="22EE6A28" w14:textId="77777777" w:rsidR="00054B4F" w:rsidRPr="0048322C" w:rsidRDefault="00054B4F" w:rsidP="00CA5DE4">
      <w:pPr>
        <w:pStyle w:val="PargrafodaLista"/>
        <w:numPr>
          <w:ilvl w:val="1"/>
          <w:numId w:val="22"/>
        </w:numPr>
        <w:spacing w:after="0" w:line="360" w:lineRule="auto"/>
        <w:jc w:val="both"/>
        <w:rPr>
          <w:rFonts w:ascii="Times New Roman" w:hAnsi="Times New Roman" w:cs="Times New Roman"/>
          <w:bCs/>
          <w:color w:val="000000"/>
          <w:sz w:val="24"/>
          <w:szCs w:val="24"/>
        </w:rPr>
      </w:pPr>
      <w:r w:rsidRPr="0048322C">
        <w:rPr>
          <w:rFonts w:ascii="Times New Roman" w:hAnsi="Times New Roman" w:cs="Times New Roman"/>
          <w:bCs/>
          <w:color w:val="000000"/>
          <w:sz w:val="24"/>
          <w:szCs w:val="24"/>
        </w:rPr>
        <w:t>Os documentos acima deverão estar acompanhados de todas as alterações ou da consolidação respectiva.</w:t>
      </w:r>
    </w:p>
    <w:p w14:paraId="2F6B50C8" w14:textId="77777777" w:rsidR="00054B4F" w:rsidRPr="0048322C" w:rsidRDefault="00054B4F" w:rsidP="00CA5DE4">
      <w:pPr>
        <w:pStyle w:val="PargrafodaLista"/>
        <w:spacing w:after="0" w:line="360" w:lineRule="auto"/>
        <w:ind w:left="1134"/>
        <w:jc w:val="both"/>
        <w:rPr>
          <w:rFonts w:ascii="Times New Roman" w:hAnsi="Times New Roman" w:cs="Times New Roman"/>
          <w:bCs/>
          <w:color w:val="000000"/>
          <w:sz w:val="24"/>
          <w:szCs w:val="24"/>
        </w:rPr>
      </w:pPr>
    </w:p>
    <w:p w14:paraId="4306D0BD" w14:textId="77777777" w:rsidR="00054B4F" w:rsidRPr="0048322C" w:rsidRDefault="00054B4F" w:rsidP="00CA5DE4">
      <w:pPr>
        <w:pStyle w:val="PADRO0"/>
        <w:keepNext w:val="0"/>
        <w:widowControl/>
        <w:numPr>
          <w:ilvl w:val="0"/>
          <w:numId w:val="22"/>
        </w:numPr>
        <w:spacing w:before="0" w:after="0" w:line="360" w:lineRule="auto"/>
        <w:rPr>
          <w:rFonts w:ascii="Times New Roman" w:hAnsi="Times New Roman" w:cs="Times New Roman"/>
          <w:sz w:val="24"/>
        </w:rPr>
      </w:pPr>
      <w:r w:rsidRPr="0048322C">
        <w:rPr>
          <w:rFonts w:ascii="Times New Roman" w:hAnsi="Times New Roman" w:cs="Times New Roman"/>
          <w:b/>
          <w:bCs/>
          <w:color w:val="000000"/>
          <w:sz w:val="24"/>
        </w:rPr>
        <w:t xml:space="preserve"> Regularidade fiscal, social e trabalhista:</w:t>
      </w:r>
    </w:p>
    <w:p w14:paraId="7782B275"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prova de inscrição no Cadastro Nacional de Pessoas Jurídicas ou no Cadastro de Pessoas Físicas, conforme o caso;</w:t>
      </w:r>
    </w:p>
    <w:p w14:paraId="6C051D80"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sidRPr="0048322C">
        <w:rPr>
          <w:rFonts w:ascii="Times New Roman" w:hAnsi="Times New Roman" w:cs="Times New Roman"/>
          <w:sz w:val="24"/>
          <w:szCs w:val="24"/>
        </w:rPr>
        <w:lastRenderedPageBreak/>
        <w:t>inclusive aqueles relativos à Seguridade Social, nos termos da Portaria Conjunta nº 1.751, de 02/10/2014, do Secretário da Receita Federal do Brasil e da Procuradora-Geral da Fazenda Nacional.</w:t>
      </w:r>
    </w:p>
    <w:p w14:paraId="1B49A007"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prova de regularidade com o Fundo de Garantia do Tempo de Serviço (FGTS);</w:t>
      </w:r>
    </w:p>
    <w:p w14:paraId="728CEF00"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sz w:val="24"/>
          <w:szCs w:val="24"/>
        </w:rPr>
      </w:pPr>
      <w:r w:rsidRPr="0048322C">
        <w:rPr>
          <w:rFonts w:ascii="Times New Roman" w:hAnsi="Times New Roman" w:cs="Times New Roman"/>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B91DC15" w14:textId="77777777" w:rsidR="00054B4F" w:rsidRPr="0048322C" w:rsidRDefault="00054B4F" w:rsidP="00CA5DE4">
      <w:pPr>
        <w:numPr>
          <w:ilvl w:val="1"/>
          <w:numId w:val="22"/>
        </w:numPr>
        <w:tabs>
          <w:tab w:val="left" w:pos="1440"/>
        </w:tabs>
        <w:autoSpaceDE w:val="0"/>
        <w:snapToGrid w:val="0"/>
        <w:spacing w:after="0" w:line="360" w:lineRule="auto"/>
        <w:jc w:val="both"/>
        <w:rPr>
          <w:rFonts w:ascii="Times New Roman" w:hAnsi="Times New Roman" w:cs="Times New Roman"/>
          <w:b/>
          <w:sz w:val="24"/>
          <w:szCs w:val="24"/>
        </w:rPr>
      </w:pPr>
      <w:r w:rsidRPr="0048322C">
        <w:rPr>
          <w:rFonts w:ascii="Times New Roman" w:hAnsi="Times New Roman" w:cs="Times New Roman"/>
          <w:sz w:val="24"/>
          <w:szCs w:val="24"/>
        </w:rPr>
        <w:t xml:space="preserve">prova de regularidade com a Fazenda </w:t>
      </w:r>
      <w:r w:rsidRPr="007A6F82">
        <w:rPr>
          <w:rFonts w:ascii="Times New Roman" w:hAnsi="Times New Roman" w:cs="Times New Roman"/>
          <w:b/>
          <w:bCs/>
          <w:sz w:val="24"/>
          <w:szCs w:val="24"/>
        </w:rPr>
        <w:t>Estadual e/ou Municipal</w:t>
      </w:r>
      <w:r w:rsidRPr="007A6F82">
        <w:rPr>
          <w:rFonts w:ascii="Times New Roman" w:hAnsi="Times New Roman" w:cs="Times New Roman"/>
          <w:sz w:val="24"/>
          <w:szCs w:val="24"/>
        </w:rPr>
        <w:t xml:space="preserve"> </w:t>
      </w:r>
      <w:r w:rsidRPr="0048322C">
        <w:rPr>
          <w:rFonts w:ascii="Times New Roman" w:hAnsi="Times New Roman" w:cs="Times New Roman"/>
          <w:sz w:val="24"/>
          <w:szCs w:val="24"/>
        </w:rPr>
        <w:t xml:space="preserve">do domicílio ou sede do fornecedor, relativa à atividade em cujo exercício contrata ou concorre; </w:t>
      </w:r>
    </w:p>
    <w:p w14:paraId="65A9C65C" w14:textId="77777777" w:rsidR="00054B4F" w:rsidRPr="0048322C" w:rsidRDefault="00054B4F" w:rsidP="00CA5DE4">
      <w:pPr>
        <w:pStyle w:val="PADRO0"/>
        <w:keepNext w:val="0"/>
        <w:widowControl/>
        <w:numPr>
          <w:ilvl w:val="0"/>
          <w:numId w:val="22"/>
        </w:numPr>
        <w:spacing w:before="0" w:after="0" w:line="360" w:lineRule="auto"/>
        <w:rPr>
          <w:rFonts w:ascii="Times New Roman" w:hAnsi="Times New Roman" w:cs="Times New Roman"/>
          <w:sz w:val="24"/>
        </w:rPr>
      </w:pPr>
      <w:r w:rsidRPr="0048322C">
        <w:rPr>
          <w:rFonts w:ascii="Times New Roman" w:hAnsi="Times New Roman" w:cs="Times New Roman"/>
          <w:b/>
          <w:color w:val="000000"/>
          <w:sz w:val="24"/>
        </w:rPr>
        <w:t>Qualificação Econômico-Financeira:</w:t>
      </w:r>
      <w:r w:rsidRPr="0048322C">
        <w:rPr>
          <w:rFonts w:ascii="Times New Roman" w:hAnsi="Times New Roman" w:cs="Times New Roman"/>
          <w:b/>
          <w:bCs/>
          <w:iCs/>
          <w:color w:val="000000"/>
          <w:sz w:val="24"/>
        </w:rPr>
        <w:t xml:space="preserve"> </w:t>
      </w:r>
    </w:p>
    <w:p w14:paraId="0AFF31F1" w14:textId="5C99DD54" w:rsidR="00054B4F" w:rsidRDefault="00054B4F" w:rsidP="00CA5DE4">
      <w:pPr>
        <w:pStyle w:val="PargrafodaLista"/>
        <w:numPr>
          <w:ilvl w:val="1"/>
          <w:numId w:val="22"/>
        </w:numPr>
        <w:tabs>
          <w:tab w:val="left" w:pos="1440"/>
        </w:tabs>
        <w:autoSpaceDE w:val="0"/>
        <w:snapToGrid w:val="0"/>
        <w:spacing w:after="0" w:line="360" w:lineRule="auto"/>
        <w:jc w:val="both"/>
        <w:rPr>
          <w:rFonts w:ascii="Times New Roman" w:hAnsi="Times New Roman" w:cs="Times New Roman"/>
          <w:color w:val="000000"/>
          <w:sz w:val="24"/>
          <w:szCs w:val="24"/>
        </w:rPr>
      </w:pPr>
      <w:r w:rsidRPr="0048322C">
        <w:rPr>
          <w:rFonts w:ascii="Times New Roman" w:hAnsi="Times New Roman" w:cs="Times New Roman"/>
          <w:color w:val="000000"/>
          <w:sz w:val="24"/>
          <w:szCs w:val="24"/>
        </w:rPr>
        <w:t>certidão negativa de falência expedida pelo distribuidor da sede do fornecedor</w:t>
      </w:r>
      <w:r w:rsidR="00EC1E39">
        <w:rPr>
          <w:rFonts w:ascii="Times New Roman" w:hAnsi="Times New Roman" w:cs="Times New Roman"/>
          <w:color w:val="000000"/>
          <w:sz w:val="24"/>
          <w:szCs w:val="24"/>
        </w:rPr>
        <w:t>.</w:t>
      </w:r>
    </w:p>
    <w:p w14:paraId="69A20D38" w14:textId="77777777" w:rsidR="00EC1E39" w:rsidRDefault="00EC1E39" w:rsidP="00EC1E39">
      <w:pPr>
        <w:pStyle w:val="PargrafodaLista"/>
        <w:tabs>
          <w:tab w:val="left" w:pos="1440"/>
        </w:tabs>
        <w:autoSpaceDE w:val="0"/>
        <w:snapToGrid w:val="0"/>
        <w:spacing w:after="0" w:line="360" w:lineRule="auto"/>
        <w:ind w:left="927"/>
        <w:jc w:val="both"/>
        <w:rPr>
          <w:rFonts w:ascii="Times New Roman" w:hAnsi="Times New Roman" w:cs="Times New Roman"/>
          <w:color w:val="000000"/>
          <w:sz w:val="24"/>
          <w:szCs w:val="24"/>
        </w:rPr>
      </w:pPr>
    </w:p>
    <w:p w14:paraId="64F07CE7" w14:textId="77777777" w:rsidR="00EC1E39" w:rsidRDefault="00EC1E39" w:rsidP="00EC1E39">
      <w:pPr>
        <w:pStyle w:val="PargrafodaLista"/>
        <w:tabs>
          <w:tab w:val="left" w:pos="1440"/>
        </w:tabs>
        <w:autoSpaceDE w:val="0"/>
        <w:snapToGrid w:val="0"/>
        <w:spacing w:after="0" w:line="360" w:lineRule="auto"/>
        <w:ind w:left="927"/>
        <w:jc w:val="both"/>
        <w:rPr>
          <w:rFonts w:ascii="Times New Roman" w:hAnsi="Times New Roman" w:cs="Times New Roman"/>
          <w:color w:val="000000"/>
          <w:sz w:val="24"/>
          <w:szCs w:val="24"/>
        </w:rPr>
      </w:pPr>
    </w:p>
    <w:p w14:paraId="581353C7" w14:textId="77777777" w:rsidR="00EC1E39" w:rsidRPr="0048322C" w:rsidRDefault="00EC1E39" w:rsidP="00EC1E39">
      <w:pPr>
        <w:pStyle w:val="PargrafodaLista"/>
        <w:tabs>
          <w:tab w:val="left" w:pos="1440"/>
        </w:tabs>
        <w:autoSpaceDE w:val="0"/>
        <w:snapToGrid w:val="0"/>
        <w:spacing w:after="0" w:line="360" w:lineRule="auto"/>
        <w:ind w:left="927"/>
        <w:jc w:val="both"/>
        <w:rPr>
          <w:rFonts w:ascii="Times New Roman" w:hAnsi="Times New Roman" w:cs="Times New Roman"/>
          <w:color w:val="000000"/>
          <w:sz w:val="24"/>
          <w:szCs w:val="24"/>
        </w:rPr>
      </w:pPr>
    </w:p>
    <w:sectPr w:rsidR="00EC1E39" w:rsidRPr="0048322C" w:rsidSect="00F80EB8">
      <w:headerReference w:type="default" r:id="rId16"/>
      <w:footerReference w:type="default" r:id="rId17"/>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594A" w14:textId="77777777" w:rsidR="00F80EB8" w:rsidRDefault="00F80EB8" w:rsidP="007F4FE6">
      <w:pPr>
        <w:spacing w:after="0" w:line="240" w:lineRule="auto"/>
      </w:pPr>
      <w:r>
        <w:separator/>
      </w:r>
    </w:p>
  </w:endnote>
  <w:endnote w:type="continuationSeparator" w:id="0">
    <w:p w14:paraId="6EFFD4E5" w14:textId="77777777" w:rsidR="00F80EB8" w:rsidRDefault="00F80EB8"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340325682" name="Imagem 134032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4CD6" w14:textId="77777777" w:rsidR="00F80EB8" w:rsidRDefault="00F80EB8" w:rsidP="007F4FE6">
      <w:pPr>
        <w:spacing w:after="0" w:line="240" w:lineRule="auto"/>
      </w:pPr>
      <w:bookmarkStart w:id="0" w:name="_Hlk80732761"/>
      <w:bookmarkEnd w:id="0"/>
      <w:r>
        <w:separator/>
      </w:r>
    </w:p>
  </w:footnote>
  <w:footnote w:type="continuationSeparator" w:id="0">
    <w:p w14:paraId="31EED3A1" w14:textId="77777777" w:rsidR="00F80EB8" w:rsidRDefault="00F80EB8"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CC5D7FD" w:rsidR="00975A26" w:rsidRPr="00D22BF6" w:rsidRDefault="00C42252" w:rsidP="00C42252">
    <w:pPr>
      <w:pStyle w:val="Cabealho"/>
      <w:ind w:left="-709"/>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C1CA657">
          <wp:simplePos x="0" y="0"/>
          <wp:positionH relativeFrom="leftMargin">
            <wp:posOffset>69215</wp:posOffset>
          </wp:positionH>
          <wp:positionV relativeFrom="paragraph">
            <wp:posOffset>-291465</wp:posOffset>
          </wp:positionV>
          <wp:extent cx="1057275" cy="762635"/>
          <wp:effectExtent l="0" t="0" r="9525" b="0"/>
          <wp:wrapSquare wrapText="bothSides"/>
          <wp:docPr id="1255491227" name="Imagem 125549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72CA6367">
          <wp:simplePos x="0" y="0"/>
          <wp:positionH relativeFrom="page">
            <wp:posOffset>6682740</wp:posOffset>
          </wp:positionH>
          <wp:positionV relativeFrom="paragraph">
            <wp:posOffset>-291465</wp:posOffset>
          </wp:positionV>
          <wp:extent cx="866775" cy="885825"/>
          <wp:effectExtent l="0" t="0" r="9525" b="9525"/>
          <wp:wrapSquare wrapText="bothSides"/>
          <wp:docPr id="478802222" name="Imagem 47880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2F1B64C7">
          <wp:simplePos x="0" y="0"/>
          <wp:positionH relativeFrom="page">
            <wp:posOffset>15240</wp:posOffset>
          </wp:positionH>
          <wp:positionV relativeFrom="paragraph">
            <wp:posOffset>-459740</wp:posOffset>
          </wp:positionV>
          <wp:extent cx="7534275" cy="1123950"/>
          <wp:effectExtent l="0" t="0" r="9525" b="0"/>
          <wp:wrapNone/>
          <wp:docPr id="1919040385" name="Imagem 191904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28048D28">
          <wp:simplePos x="0" y="0"/>
          <wp:positionH relativeFrom="margin">
            <wp:posOffset>-1070610</wp:posOffset>
          </wp:positionH>
          <wp:positionV relativeFrom="paragraph">
            <wp:posOffset>-215266</wp:posOffset>
          </wp:positionV>
          <wp:extent cx="9643257" cy="893445"/>
          <wp:effectExtent l="0" t="0" r="0" b="1905"/>
          <wp:wrapNone/>
          <wp:docPr id="158590487" name="Imagem 158590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D7735A0"/>
    <w:multiLevelType w:val="multilevel"/>
    <w:tmpl w:val="E9A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5"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6" w15:restartNumberingAfterBreak="0">
    <w:nsid w:val="1D5C100D"/>
    <w:multiLevelType w:val="multilevel"/>
    <w:tmpl w:val="F87AFE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Times New Roman" w:hAnsi="Times New Roman"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0"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9A1738"/>
    <w:multiLevelType w:val="hybridMultilevel"/>
    <w:tmpl w:val="FCCCA3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AE06D1B"/>
    <w:multiLevelType w:val="hybridMultilevel"/>
    <w:tmpl w:val="4DE49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5"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2522025">
    <w:abstractNumId w:val="2"/>
  </w:num>
  <w:num w:numId="2" w16cid:durableId="2079404044">
    <w:abstractNumId w:val="5"/>
  </w:num>
  <w:num w:numId="3" w16cid:durableId="1181821534">
    <w:abstractNumId w:val="11"/>
  </w:num>
  <w:num w:numId="4" w16cid:durableId="1685278396">
    <w:abstractNumId w:val="14"/>
  </w:num>
  <w:num w:numId="5" w16cid:durableId="1886329197">
    <w:abstractNumId w:val="0"/>
  </w:num>
  <w:num w:numId="6" w16cid:durableId="425537180">
    <w:abstractNumId w:val="1"/>
  </w:num>
  <w:num w:numId="7" w16cid:durableId="650986784">
    <w:abstractNumId w:val="7"/>
  </w:num>
  <w:num w:numId="8" w16cid:durableId="1193617956">
    <w:abstractNumId w:val="3"/>
  </w:num>
  <w:num w:numId="9" w16cid:durableId="1581209319">
    <w:abstractNumId w:val="12"/>
  </w:num>
  <w:num w:numId="10" w16cid:durableId="402220182">
    <w:abstractNumId w:val="22"/>
  </w:num>
  <w:num w:numId="11" w16cid:durableId="145783951">
    <w:abstractNumId w:val="6"/>
  </w:num>
  <w:num w:numId="12" w16cid:durableId="1381516645">
    <w:abstractNumId w:val="24"/>
  </w:num>
  <w:num w:numId="13" w16cid:durableId="1968118943">
    <w:abstractNumId w:val="23"/>
  </w:num>
  <w:num w:numId="14" w16cid:durableId="246965019">
    <w:abstractNumId w:val="10"/>
  </w:num>
  <w:num w:numId="15" w16cid:durableId="322782465">
    <w:abstractNumId w:val="4"/>
  </w:num>
  <w:num w:numId="16" w16cid:durableId="544022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07119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331622">
    <w:abstractNumId w:val="19"/>
  </w:num>
  <w:num w:numId="19" w16cid:durableId="587540537">
    <w:abstractNumId w:val="8"/>
  </w:num>
  <w:num w:numId="20" w16cid:durableId="1009209789">
    <w:abstractNumId w:val="9"/>
  </w:num>
  <w:num w:numId="21" w16cid:durableId="1618294069">
    <w:abstractNumId w:val="17"/>
  </w:num>
  <w:num w:numId="22" w16cid:durableId="1946303196">
    <w:abstractNumId w:val="21"/>
  </w:num>
  <w:num w:numId="23" w16cid:durableId="357698907">
    <w:abstractNumId w:val="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6582363">
    <w:abstractNumId w:val="15"/>
  </w:num>
  <w:num w:numId="25" w16cid:durableId="1989818770">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262067">
    <w:abstractNumId w:val="20"/>
  </w:num>
  <w:num w:numId="27" w16cid:durableId="1122266479">
    <w:abstractNumId w:val="13"/>
  </w:num>
  <w:num w:numId="28" w16cid:durableId="1670794433">
    <w:abstractNumId w:val="18"/>
  </w:num>
  <w:num w:numId="29" w16cid:durableId="1724325137">
    <w:abstractNumId w:val="25"/>
  </w:num>
  <w:num w:numId="30" w16cid:durableId="4552984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05F8"/>
    <w:rsid w:val="00014708"/>
    <w:rsid w:val="00015E38"/>
    <w:rsid w:val="00027202"/>
    <w:rsid w:val="00032312"/>
    <w:rsid w:val="00033601"/>
    <w:rsid w:val="00035AAB"/>
    <w:rsid w:val="00042D18"/>
    <w:rsid w:val="000430A2"/>
    <w:rsid w:val="00054B4F"/>
    <w:rsid w:val="000700C7"/>
    <w:rsid w:val="0007351A"/>
    <w:rsid w:val="00080070"/>
    <w:rsid w:val="000807B8"/>
    <w:rsid w:val="00083D6F"/>
    <w:rsid w:val="00093507"/>
    <w:rsid w:val="000947C5"/>
    <w:rsid w:val="00094BA7"/>
    <w:rsid w:val="00097ECD"/>
    <w:rsid w:val="000A288C"/>
    <w:rsid w:val="000A4281"/>
    <w:rsid w:val="000B501F"/>
    <w:rsid w:val="000C28FD"/>
    <w:rsid w:val="000C7514"/>
    <w:rsid w:val="000D0F86"/>
    <w:rsid w:val="000D597F"/>
    <w:rsid w:val="000D59D5"/>
    <w:rsid w:val="000E0099"/>
    <w:rsid w:val="000E042A"/>
    <w:rsid w:val="000E21C2"/>
    <w:rsid w:val="000F07F5"/>
    <w:rsid w:val="00100C95"/>
    <w:rsid w:val="001039DC"/>
    <w:rsid w:val="00111C8D"/>
    <w:rsid w:val="00124ACF"/>
    <w:rsid w:val="0013693A"/>
    <w:rsid w:val="00150E1F"/>
    <w:rsid w:val="00152A19"/>
    <w:rsid w:val="001622CD"/>
    <w:rsid w:val="00162F0E"/>
    <w:rsid w:val="00163BF7"/>
    <w:rsid w:val="0017353A"/>
    <w:rsid w:val="001765B4"/>
    <w:rsid w:val="00182BB1"/>
    <w:rsid w:val="00183DB9"/>
    <w:rsid w:val="00190354"/>
    <w:rsid w:val="00194963"/>
    <w:rsid w:val="00194A2D"/>
    <w:rsid w:val="00197AE9"/>
    <w:rsid w:val="001A4D8B"/>
    <w:rsid w:val="001B3754"/>
    <w:rsid w:val="001B74BF"/>
    <w:rsid w:val="001B7654"/>
    <w:rsid w:val="001B7668"/>
    <w:rsid w:val="001C4C05"/>
    <w:rsid w:val="001C4F35"/>
    <w:rsid w:val="001D01D8"/>
    <w:rsid w:val="001D039D"/>
    <w:rsid w:val="001D1507"/>
    <w:rsid w:val="001D16E5"/>
    <w:rsid w:val="001D41B7"/>
    <w:rsid w:val="001E5199"/>
    <w:rsid w:val="001E617B"/>
    <w:rsid w:val="001E7E81"/>
    <w:rsid w:val="001F0B2E"/>
    <w:rsid w:val="001F139E"/>
    <w:rsid w:val="00200CCC"/>
    <w:rsid w:val="00226365"/>
    <w:rsid w:val="00227F0A"/>
    <w:rsid w:val="0023095F"/>
    <w:rsid w:val="00233B99"/>
    <w:rsid w:val="0023541E"/>
    <w:rsid w:val="00240C9C"/>
    <w:rsid w:val="00241D91"/>
    <w:rsid w:val="00243E70"/>
    <w:rsid w:val="0024499A"/>
    <w:rsid w:val="002458E9"/>
    <w:rsid w:val="00245BEC"/>
    <w:rsid w:val="00247F68"/>
    <w:rsid w:val="00263C7D"/>
    <w:rsid w:val="0027141B"/>
    <w:rsid w:val="00272576"/>
    <w:rsid w:val="00276712"/>
    <w:rsid w:val="002778E4"/>
    <w:rsid w:val="00280C01"/>
    <w:rsid w:val="002811BB"/>
    <w:rsid w:val="0028447C"/>
    <w:rsid w:val="00286483"/>
    <w:rsid w:val="002929F6"/>
    <w:rsid w:val="002A4CED"/>
    <w:rsid w:val="002B1435"/>
    <w:rsid w:val="002C1224"/>
    <w:rsid w:val="002D1733"/>
    <w:rsid w:val="002D335F"/>
    <w:rsid w:val="002D3474"/>
    <w:rsid w:val="002E29C4"/>
    <w:rsid w:val="00301D22"/>
    <w:rsid w:val="003070CF"/>
    <w:rsid w:val="00310DEC"/>
    <w:rsid w:val="003300D4"/>
    <w:rsid w:val="00331FBA"/>
    <w:rsid w:val="003343BC"/>
    <w:rsid w:val="003347FB"/>
    <w:rsid w:val="0034170E"/>
    <w:rsid w:val="003423AC"/>
    <w:rsid w:val="0034566D"/>
    <w:rsid w:val="00345A2D"/>
    <w:rsid w:val="003469E2"/>
    <w:rsid w:val="003477FF"/>
    <w:rsid w:val="00360B36"/>
    <w:rsid w:val="00365BE2"/>
    <w:rsid w:val="003763BF"/>
    <w:rsid w:val="00381DE5"/>
    <w:rsid w:val="00381E68"/>
    <w:rsid w:val="00385C4E"/>
    <w:rsid w:val="00385CC4"/>
    <w:rsid w:val="0038739D"/>
    <w:rsid w:val="00390F21"/>
    <w:rsid w:val="003970BC"/>
    <w:rsid w:val="003A1242"/>
    <w:rsid w:val="003A68B5"/>
    <w:rsid w:val="003B2498"/>
    <w:rsid w:val="003B3F9C"/>
    <w:rsid w:val="003B539A"/>
    <w:rsid w:val="003C4257"/>
    <w:rsid w:val="003D0383"/>
    <w:rsid w:val="003D44E9"/>
    <w:rsid w:val="003E1234"/>
    <w:rsid w:val="003F553B"/>
    <w:rsid w:val="003F72D8"/>
    <w:rsid w:val="0041487F"/>
    <w:rsid w:val="00414E97"/>
    <w:rsid w:val="00415346"/>
    <w:rsid w:val="00416FAA"/>
    <w:rsid w:val="00421BE4"/>
    <w:rsid w:val="00432802"/>
    <w:rsid w:val="00434A77"/>
    <w:rsid w:val="0045250E"/>
    <w:rsid w:val="00464E1F"/>
    <w:rsid w:val="0048322C"/>
    <w:rsid w:val="004852BC"/>
    <w:rsid w:val="00494F13"/>
    <w:rsid w:val="004A1536"/>
    <w:rsid w:val="004A1882"/>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E56B6"/>
    <w:rsid w:val="004F2F77"/>
    <w:rsid w:val="00500A73"/>
    <w:rsid w:val="0050134A"/>
    <w:rsid w:val="00502C8C"/>
    <w:rsid w:val="005077ED"/>
    <w:rsid w:val="005141E0"/>
    <w:rsid w:val="00516751"/>
    <w:rsid w:val="00522051"/>
    <w:rsid w:val="00522F80"/>
    <w:rsid w:val="00537D35"/>
    <w:rsid w:val="00540C19"/>
    <w:rsid w:val="00541136"/>
    <w:rsid w:val="00572452"/>
    <w:rsid w:val="00593A49"/>
    <w:rsid w:val="00596649"/>
    <w:rsid w:val="005A66D3"/>
    <w:rsid w:val="005A7E28"/>
    <w:rsid w:val="005B158E"/>
    <w:rsid w:val="005B288C"/>
    <w:rsid w:val="005B3F63"/>
    <w:rsid w:val="005B4519"/>
    <w:rsid w:val="005B5985"/>
    <w:rsid w:val="005C11FD"/>
    <w:rsid w:val="005C184D"/>
    <w:rsid w:val="005C2482"/>
    <w:rsid w:val="005E66BC"/>
    <w:rsid w:val="005F03C6"/>
    <w:rsid w:val="005F0F84"/>
    <w:rsid w:val="005F2A29"/>
    <w:rsid w:val="005F305D"/>
    <w:rsid w:val="0061144C"/>
    <w:rsid w:val="00613918"/>
    <w:rsid w:val="006154DA"/>
    <w:rsid w:val="006209BE"/>
    <w:rsid w:val="00624E31"/>
    <w:rsid w:val="00625736"/>
    <w:rsid w:val="006257AC"/>
    <w:rsid w:val="00625AD9"/>
    <w:rsid w:val="00625DB7"/>
    <w:rsid w:val="0062674B"/>
    <w:rsid w:val="0063368D"/>
    <w:rsid w:val="00633C0F"/>
    <w:rsid w:val="0063445C"/>
    <w:rsid w:val="0063685E"/>
    <w:rsid w:val="00640A47"/>
    <w:rsid w:val="006528C4"/>
    <w:rsid w:val="006648F1"/>
    <w:rsid w:val="00675966"/>
    <w:rsid w:val="00676712"/>
    <w:rsid w:val="00687014"/>
    <w:rsid w:val="006C03BD"/>
    <w:rsid w:val="006C3528"/>
    <w:rsid w:val="006E4CF9"/>
    <w:rsid w:val="006E50BA"/>
    <w:rsid w:val="006F0897"/>
    <w:rsid w:val="00705F7D"/>
    <w:rsid w:val="007072FC"/>
    <w:rsid w:val="00712936"/>
    <w:rsid w:val="00716515"/>
    <w:rsid w:val="0072375F"/>
    <w:rsid w:val="00731C89"/>
    <w:rsid w:val="007467F1"/>
    <w:rsid w:val="007471BC"/>
    <w:rsid w:val="00751DB8"/>
    <w:rsid w:val="00756B32"/>
    <w:rsid w:val="00761CF6"/>
    <w:rsid w:val="007674AC"/>
    <w:rsid w:val="00771775"/>
    <w:rsid w:val="00785C7A"/>
    <w:rsid w:val="00795B1D"/>
    <w:rsid w:val="00797B34"/>
    <w:rsid w:val="007A5A72"/>
    <w:rsid w:val="007A6F82"/>
    <w:rsid w:val="007B1E58"/>
    <w:rsid w:val="007B2BCE"/>
    <w:rsid w:val="007B5B6C"/>
    <w:rsid w:val="007B630C"/>
    <w:rsid w:val="007C1270"/>
    <w:rsid w:val="007C3614"/>
    <w:rsid w:val="007D0B0D"/>
    <w:rsid w:val="007D12D1"/>
    <w:rsid w:val="007E5939"/>
    <w:rsid w:val="007F229B"/>
    <w:rsid w:val="007F2D48"/>
    <w:rsid w:val="007F4FE6"/>
    <w:rsid w:val="007F618F"/>
    <w:rsid w:val="0080363F"/>
    <w:rsid w:val="00810D3E"/>
    <w:rsid w:val="008149C1"/>
    <w:rsid w:val="0081632E"/>
    <w:rsid w:val="00822FE8"/>
    <w:rsid w:val="00824740"/>
    <w:rsid w:val="00835A42"/>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E353E"/>
    <w:rsid w:val="008F73AA"/>
    <w:rsid w:val="00900DFE"/>
    <w:rsid w:val="00906BA3"/>
    <w:rsid w:val="00916FCB"/>
    <w:rsid w:val="00931476"/>
    <w:rsid w:val="009335F6"/>
    <w:rsid w:val="0094685D"/>
    <w:rsid w:val="00950629"/>
    <w:rsid w:val="009535F0"/>
    <w:rsid w:val="009605E4"/>
    <w:rsid w:val="00975A26"/>
    <w:rsid w:val="00975D27"/>
    <w:rsid w:val="00980F5C"/>
    <w:rsid w:val="009871F2"/>
    <w:rsid w:val="0099151C"/>
    <w:rsid w:val="00992966"/>
    <w:rsid w:val="009A35D9"/>
    <w:rsid w:val="009A4039"/>
    <w:rsid w:val="009A55BB"/>
    <w:rsid w:val="009A63EB"/>
    <w:rsid w:val="009A7B0B"/>
    <w:rsid w:val="009B0002"/>
    <w:rsid w:val="009B12B5"/>
    <w:rsid w:val="009C1D78"/>
    <w:rsid w:val="009D05F8"/>
    <w:rsid w:val="009D2830"/>
    <w:rsid w:val="009D533F"/>
    <w:rsid w:val="009E1DFD"/>
    <w:rsid w:val="009E51A9"/>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3302"/>
    <w:rsid w:val="00AF6D1F"/>
    <w:rsid w:val="00AF74AB"/>
    <w:rsid w:val="00B00998"/>
    <w:rsid w:val="00B15819"/>
    <w:rsid w:val="00B17860"/>
    <w:rsid w:val="00B25524"/>
    <w:rsid w:val="00B2653E"/>
    <w:rsid w:val="00B42FD2"/>
    <w:rsid w:val="00B454AA"/>
    <w:rsid w:val="00B56BC9"/>
    <w:rsid w:val="00B61CC5"/>
    <w:rsid w:val="00B75069"/>
    <w:rsid w:val="00B955AA"/>
    <w:rsid w:val="00BA14F0"/>
    <w:rsid w:val="00BA162B"/>
    <w:rsid w:val="00BA56F7"/>
    <w:rsid w:val="00BC2CD0"/>
    <w:rsid w:val="00BC2D31"/>
    <w:rsid w:val="00BD01B6"/>
    <w:rsid w:val="00BE070C"/>
    <w:rsid w:val="00BE3D67"/>
    <w:rsid w:val="00BE5FD2"/>
    <w:rsid w:val="00BF34B2"/>
    <w:rsid w:val="00BF5E13"/>
    <w:rsid w:val="00C01B2A"/>
    <w:rsid w:val="00C01E4C"/>
    <w:rsid w:val="00C07043"/>
    <w:rsid w:val="00C07A98"/>
    <w:rsid w:val="00C2130A"/>
    <w:rsid w:val="00C26535"/>
    <w:rsid w:val="00C3525F"/>
    <w:rsid w:val="00C42252"/>
    <w:rsid w:val="00C44579"/>
    <w:rsid w:val="00C51E86"/>
    <w:rsid w:val="00C55B82"/>
    <w:rsid w:val="00C6310E"/>
    <w:rsid w:val="00C70D07"/>
    <w:rsid w:val="00C721BC"/>
    <w:rsid w:val="00C722A6"/>
    <w:rsid w:val="00C77323"/>
    <w:rsid w:val="00C84A59"/>
    <w:rsid w:val="00C97445"/>
    <w:rsid w:val="00CA3C1E"/>
    <w:rsid w:val="00CA5DE4"/>
    <w:rsid w:val="00CB300E"/>
    <w:rsid w:val="00CB3D04"/>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32D"/>
    <w:rsid w:val="00D43A5A"/>
    <w:rsid w:val="00D450C0"/>
    <w:rsid w:val="00D46CC2"/>
    <w:rsid w:val="00D551DD"/>
    <w:rsid w:val="00D616A1"/>
    <w:rsid w:val="00D638C0"/>
    <w:rsid w:val="00D65752"/>
    <w:rsid w:val="00D800C2"/>
    <w:rsid w:val="00D91E3E"/>
    <w:rsid w:val="00D93A71"/>
    <w:rsid w:val="00DA0C2E"/>
    <w:rsid w:val="00DB38DE"/>
    <w:rsid w:val="00DB593D"/>
    <w:rsid w:val="00DB60BE"/>
    <w:rsid w:val="00DC02CF"/>
    <w:rsid w:val="00DC31BE"/>
    <w:rsid w:val="00DC42E3"/>
    <w:rsid w:val="00DE5324"/>
    <w:rsid w:val="00DF2E19"/>
    <w:rsid w:val="00DF5427"/>
    <w:rsid w:val="00E034F5"/>
    <w:rsid w:val="00E069F6"/>
    <w:rsid w:val="00E12F58"/>
    <w:rsid w:val="00E15F7B"/>
    <w:rsid w:val="00E167A0"/>
    <w:rsid w:val="00E21BEE"/>
    <w:rsid w:val="00E24F4A"/>
    <w:rsid w:val="00E30527"/>
    <w:rsid w:val="00E354AF"/>
    <w:rsid w:val="00E372BC"/>
    <w:rsid w:val="00E64E60"/>
    <w:rsid w:val="00E854F5"/>
    <w:rsid w:val="00E87CC1"/>
    <w:rsid w:val="00E94232"/>
    <w:rsid w:val="00EA2EFF"/>
    <w:rsid w:val="00EA72A2"/>
    <w:rsid w:val="00EB6609"/>
    <w:rsid w:val="00EC16D7"/>
    <w:rsid w:val="00EC1E39"/>
    <w:rsid w:val="00EC7BB1"/>
    <w:rsid w:val="00ED2C9F"/>
    <w:rsid w:val="00ED6980"/>
    <w:rsid w:val="00ED7BB4"/>
    <w:rsid w:val="00EE511F"/>
    <w:rsid w:val="00EE7D75"/>
    <w:rsid w:val="00EF2FCB"/>
    <w:rsid w:val="00EF5042"/>
    <w:rsid w:val="00EF5049"/>
    <w:rsid w:val="00EF5BC7"/>
    <w:rsid w:val="00EF5D14"/>
    <w:rsid w:val="00F00E21"/>
    <w:rsid w:val="00F011C4"/>
    <w:rsid w:val="00F0146B"/>
    <w:rsid w:val="00F01531"/>
    <w:rsid w:val="00F2199E"/>
    <w:rsid w:val="00F35CC3"/>
    <w:rsid w:val="00F43028"/>
    <w:rsid w:val="00F508AA"/>
    <w:rsid w:val="00F50C82"/>
    <w:rsid w:val="00F55720"/>
    <w:rsid w:val="00F610FF"/>
    <w:rsid w:val="00F62E0B"/>
    <w:rsid w:val="00F67F3E"/>
    <w:rsid w:val="00F743B6"/>
    <w:rsid w:val="00F80EB8"/>
    <w:rsid w:val="00F823CA"/>
    <w:rsid w:val="00F8458D"/>
    <w:rsid w:val="00F91D2A"/>
    <w:rsid w:val="00F94132"/>
    <w:rsid w:val="00F967E4"/>
    <w:rsid w:val="00FA49D9"/>
    <w:rsid w:val="00FA4A65"/>
    <w:rsid w:val="00FA61A3"/>
    <w:rsid w:val="00FA6594"/>
    <w:rsid w:val="00FC50D3"/>
    <w:rsid w:val="00FD13E4"/>
    <w:rsid w:val="00FD3758"/>
    <w:rsid w:val="00FD4929"/>
    <w:rsid w:val="00FE0687"/>
    <w:rsid w:val="00FE2091"/>
    <w:rsid w:val="00FE3444"/>
    <w:rsid w:val="00FE6D0F"/>
    <w:rsid w:val="00FE7D13"/>
    <w:rsid w:val="00FF714C"/>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 w:type="paragraph" w:customStyle="1" w:styleId="1">
    <w:name w:val="1"/>
    <w:basedOn w:val="Normal"/>
    <w:next w:val="TextosemFormatao"/>
    <w:rsid w:val="00B7506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B7506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reservado3">
    <w:name w:val="reservado3"/>
    <w:basedOn w:val="Normal"/>
    <w:rsid w:val="00B7506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B7506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B7506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B7506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B75069"/>
    <w:pPr>
      <w:numPr>
        <w:numId w:val="3"/>
      </w:numPr>
    </w:pPr>
  </w:style>
  <w:style w:type="paragraph" w:customStyle="1" w:styleId="ITEM">
    <w:name w:val="ITEM"/>
    <w:rsid w:val="00B7506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B75069"/>
    <w:rPr>
      <w:color w:val="605E5C"/>
      <w:shd w:val="clear" w:color="auto" w:fill="E1DFDD"/>
    </w:rPr>
  </w:style>
  <w:style w:type="character" w:styleId="Refdecomentrio">
    <w:name w:val="annotation reference"/>
    <w:basedOn w:val="Fontepargpadro"/>
    <w:rsid w:val="00B75069"/>
    <w:rPr>
      <w:sz w:val="16"/>
      <w:szCs w:val="16"/>
    </w:rPr>
  </w:style>
  <w:style w:type="paragraph" w:styleId="Textodecomentrio">
    <w:name w:val="annotation text"/>
    <w:basedOn w:val="Normal"/>
    <w:link w:val="TextodecomentrioChar"/>
    <w:rsid w:val="00B7506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B750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75069"/>
    <w:rPr>
      <w:b/>
      <w:bCs/>
    </w:rPr>
  </w:style>
  <w:style w:type="character" w:customStyle="1" w:styleId="AssuntodocomentrioChar">
    <w:name w:val="Assunto do comentário Char"/>
    <w:basedOn w:val="TextodecomentrioChar"/>
    <w:link w:val="Assuntodocomentrio"/>
    <w:uiPriority w:val="99"/>
    <w:semiHidden/>
    <w:rsid w:val="00B75069"/>
    <w:rPr>
      <w:rFonts w:ascii="Times New Roman" w:eastAsia="Times New Roman" w:hAnsi="Times New Roman" w:cs="Times New Roman"/>
      <w:b/>
      <w:bCs/>
      <w:sz w:val="20"/>
      <w:szCs w:val="20"/>
      <w:lang w:eastAsia="pt-BR"/>
    </w:rPr>
  </w:style>
  <w:style w:type="paragraph" w:customStyle="1" w:styleId="Standard">
    <w:name w:val="Standard"/>
    <w:rsid w:val="004E56B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4E56B6"/>
    <w:pPr>
      <w:widowControl w:val="0"/>
      <w:suppressLineNumbers/>
    </w:pPr>
  </w:style>
  <w:style w:type="paragraph" w:styleId="Citao">
    <w:name w:val="Quote"/>
    <w:basedOn w:val="Normal"/>
    <w:next w:val="Normal"/>
    <w:link w:val="CitaoChar"/>
    <w:qFormat/>
    <w:rsid w:val="00054B4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054B4F"/>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054B4F"/>
    <w:pPr>
      <w:keepLines/>
      <w:widowControl/>
      <w:spacing w:before="480" w:after="120" w:line="276" w:lineRule="auto"/>
      <w:ind w:right="-15"/>
      <w:jc w:val="both"/>
    </w:pPr>
    <w:rPr>
      <w:rFonts w:eastAsiaTheme="majorEastAsia"/>
      <w:bCs/>
      <w:color w:val="000000"/>
      <w:sz w:val="20"/>
    </w:rPr>
  </w:style>
  <w:style w:type="character" w:customStyle="1" w:styleId="Nivel01Char">
    <w:name w:val="Nivel 01 Char"/>
    <w:basedOn w:val="Ttulo1Char"/>
    <w:link w:val="Nivel01"/>
    <w:rsid w:val="00054B4F"/>
    <w:rPr>
      <w:rFonts w:ascii="Arial" w:eastAsiaTheme="majorEastAsia" w:hAnsi="Arial" w:cs="Times New Roman"/>
      <w:b/>
      <w:bCs/>
      <w:color w:val="000000"/>
      <w:sz w:val="20"/>
      <w:szCs w:val="20"/>
      <w:lang w:eastAsia="pt-BR"/>
    </w:rPr>
  </w:style>
  <w:style w:type="paragraph" w:customStyle="1" w:styleId="PADRO0">
    <w:name w:val="PADRÃO"/>
    <w:rsid w:val="00054B4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sid w:val="00054B4F"/>
    <w:rPr>
      <w:szCs w:val="20"/>
    </w:rPr>
  </w:style>
  <w:style w:type="character" w:customStyle="1" w:styleId="citao2Char">
    <w:name w:val="citação 2 Char"/>
    <w:basedOn w:val="CitaoChar"/>
    <w:link w:val="citao2"/>
    <w:rsid w:val="00054B4F"/>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054B4F"/>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54B4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Nivel10">
    <w:name w:val="Nivel1"/>
    <w:basedOn w:val="Ttulo1"/>
    <w:qFormat/>
    <w:rsid w:val="00054B4F"/>
    <w:pPr>
      <w:keepLines/>
      <w:widowControl/>
      <w:spacing w:before="480" w:line="276" w:lineRule="auto"/>
      <w:ind w:left="644" w:hanging="360"/>
      <w:jc w:val="both"/>
    </w:pPr>
    <w:rPr>
      <w:rFonts w:eastAsiaTheme="majorEastAsia"/>
      <w:color w:val="000000"/>
      <w:sz w:val="20"/>
    </w:rPr>
  </w:style>
  <w:style w:type="paragraph" w:customStyle="1" w:styleId="Nivel2">
    <w:name w:val="Nivel 2"/>
    <w:qFormat/>
    <w:rsid w:val="00054B4F"/>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54B4F"/>
    <w:pPr>
      <w:numPr>
        <w:ilvl w:val="0"/>
      </w:numPr>
    </w:pPr>
    <w:rPr>
      <w:rFonts w:cs="Arial"/>
      <w:b/>
    </w:rPr>
  </w:style>
  <w:style w:type="paragraph" w:customStyle="1" w:styleId="Nivel3">
    <w:name w:val="Nivel 3"/>
    <w:basedOn w:val="Nivel2"/>
    <w:qFormat/>
    <w:rsid w:val="00054B4F"/>
    <w:pPr>
      <w:numPr>
        <w:ilvl w:val="2"/>
      </w:numPr>
    </w:pPr>
    <w:rPr>
      <w:rFonts w:cs="Arial"/>
      <w:color w:val="000000"/>
    </w:rPr>
  </w:style>
  <w:style w:type="paragraph" w:customStyle="1" w:styleId="Nivel4">
    <w:name w:val="Nivel 4"/>
    <w:basedOn w:val="Nivel3"/>
    <w:link w:val="Nivel4Char"/>
    <w:qFormat/>
    <w:rsid w:val="00054B4F"/>
    <w:pPr>
      <w:numPr>
        <w:ilvl w:val="3"/>
      </w:numPr>
    </w:pPr>
    <w:rPr>
      <w:color w:val="auto"/>
    </w:rPr>
  </w:style>
  <w:style w:type="paragraph" w:customStyle="1" w:styleId="Nivel5">
    <w:name w:val="Nivel 5"/>
    <w:basedOn w:val="Nivel4"/>
    <w:qFormat/>
    <w:rsid w:val="00054B4F"/>
    <w:pPr>
      <w:numPr>
        <w:ilvl w:val="4"/>
      </w:numPr>
      <w:tabs>
        <w:tab w:val="num" w:pos="360"/>
      </w:tabs>
      <w:ind w:left="3712" w:hanging="720"/>
    </w:pPr>
  </w:style>
  <w:style w:type="character" w:customStyle="1" w:styleId="Nivel4Char">
    <w:name w:val="Nivel 4 Char"/>
    <w:basedOn w:val="Fontepargpadro"/>
    <w:link w:val="Nivel4"/>
    <w:rsid w:val="00054B4F"/>
    <w:rPr>
      <w:rFonts w:ascii="Ecofont_Spranq_eco_Sans" w:eastAsia="Arial Unicode MS" w:hAnsi="Ecofont_Spranq_eco_Sans" w:cs="Arial"/>
      <w:sz w:val="20"/>
      <w:szCs w:val="20"/>
      <w:lang w:eastAsia="pt-BR"/>
    </w:rPr>
  </w:style>
  <w:style w:type="character" w:styleId="MenoPendente">
    <w:name w:val="Unresolved Mention"/>
    <w:basedOn w:val="Fontepargpadro"/>
    <w:uiPriority w:val="99"/>
    <w:semiHidden/>
    <w:unhideWhenUsed/>
    <w:rsid w:val="00E8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6404consol.htm" TargetMode="External"/><Relationship Id="rId5" Type="http://schemas.openxmlformats.org/officeDocument/2006/relationships/webSettings" Target="webSettings.xml"/><Relationship Id="rId15" Type="http://schemas.openxmlformats.org/officeDocument/2006/relationships/hyperlink" Target="http://www.bnc.org.br" TargetMode="External"/><Relationship Id="rId10" Type="http://schemas.openxmlformats.org/officeDocument/2006/relationships/hyperlink" Target="http://www.bnc.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nc.org.br" TargetMode="External"/><Relationship Id="rId14" Type="http://schemas.openxmlformats.org/officeDocument/2006/relationships/hyperlink" Target="http://www.planalto.gov.br/ccivil_03/_Ato2011-2014/2013/Lei/L1284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FB36-B130-4BED-BAC2-E268CCD3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5030</Words>
  <Characters>27162</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SEC.ADMINISTRAÇÃO</cp:lastModifiedBy>
  <cp:revision>4</cp:revision>
  <cp:lastPrinted>2021-08-26T17:00:00Z</cp:lastPrinted>
  <dcterms:created xsi:type="dcterms:W3CDTF">2024-01-23T12:37:00Z</dcterms:created>
  <dcterms:modified xsi:type="dcterms:W3CDTF">2024-01-23T17:01:00Z</dcterms:modified>
</cp:coreProperties>
</file>