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02E46F32" w:rsidR="002F714B" w:rsidRPr="00064500"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w:t>
      </w:r>
      <w:r w:rsidRPr="00064500">
        <w:rPr>
          <w:rFonts w:ascii="Times New Roman" w:hAnsi="Times New Roman" w:cs="Times New Roman"/>
          <w:b/>
          <w:bCs/>
          <w:sz w:val="24"/>
          <w:szCs w:val="24"/>
        </w:rPr>
        <w:t xml:space="preserve">LICITATÓRIO Nº </w:t>
      </w:r>
      <w:r w:rsidR="005859C0" w:rsidRPr="00064500">
        <w:rPr>
          <w:rFonts w:ascii="Times New Roman" w:hAnsi="Times New Roman" w:cs="Times New Roman"/>
          <w:b/>
          <w:bCs/>
          <w:sz w:val="24"/>
          <w:szCs w:val="24"/>
        </w:rPr>
        <w:t>013/2023</w:t>
      </w:r>
    </w:p>
    <w:p w14:paraId="37E80ED2" w14:textId="6F994912" w:rsidR="002F714B" w:rsidRPr="008F74D6" w:rsidRDefault="002F714B" w:rsidP="008F74D6">
      <w:pPr>
        <w:spacing w:after="0" w:line="360" w:lineRule="auto"/>
        <w:jc w:val="center"/>
        <w:rPr>
          <w:rFonts w:ascii="Times New Roman" w:hAnsi="Times New Roman" w:cs="Times New Roman"/>
          <w:b/>
          <w:bCs/>
          <w:sz w:val="24"/>
          <w:szCs w:val="24"/>
        </w:rPr>
      </w:pPr>
      <w:r w:rsidRPr="00064500">
        <w:rPr>
          <w:rFonts w:ascii="Times New Roman" w:hAnsi="Times New Roman" w:cs="Times New Roman"/>
          <w:b/>
          <w:bCs/>
          <w:sz w:val="24"/>
          <w:szCs w:val="24"/>
        </w:rPr>
        <w:t xml:space="preserve">PREGÃO ELETRÔNICO Nº </w:t>
      </w:r>
      <w:r w:rsidR="00064500" w:rsidRPr="00064500">
        <w:rPr>
          <w:rFonts w:ascii="Times New Roman" w:hAnsi="Times New Roman" w:cs="Times New Roman"/>
          <w:b/>
          <w:bCs/>
          <w:sz w:val="24"/>
          <w:szCs w:val="24"/>
        </w:rPr>
        <w:t>007/2023</w:t>
      </w:r>
    </w:p>
    <w:p w14:paraId="392B1CCA" w14:textId="66952F1F" w:rsidR="002F714B" w:rsidRPr="008F74D6" w:rsidRDefault="002F714B" w:rsidP="008F74D6">
      <w:pPr>
        <w:spacing w:before="24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1. PREÂMBULO</w:t>
      </w:r>
      <w:r w:rsidRPr="000F1AC5">
        <w:rPr>
          <w:rFonts w:ascii="Times New Roman" w:hAnsi="Times New Roman" w:cs="Times New Roman"/>
          <w:b/>
          <w:bCs/>
          <w:sz w:val="24"/>
          <w:szCs w:val="24"/>
        </w:rPr>
        <w:t xml:space="preserve"> </w:t>
      </w:r>
    </w:p>
    <w:p w14:paraId="78C5138F" w14:textId="43E4EE83" w:rsidR="002F714B" w:rsidRPr="000F1AC5" w:rsidRDefault="002F714B" w:rsidP="008F74D6">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 xml:space="preserve">O Município de Rio Rufino, pessoa jurídica de direito público interno, situado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006B358D">
          <w:rPr>
            <w:rStyle w:val="Hyperlink"/>
            <w:rFonts w:ascii="Times New Roman" w:hAnsi="Times New Roman" w:cs="Times New Roman"/>
            <w:sz w:val="24"/>
            <w:szCs w:val="24"/>
          </w:rPr>
          <w:t>https://www.bnc.org.br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w:t>
      </w:r>
      <w:r w:rsidRPr="007827F6">
        <w:rPr>
          <w:rFonts w:ascii="Times New Roman" w:hAnsi="Times New Roman" w:cs="Times New Roman"/>
          <w:sz w:val="24"/>
          <w:szCs w:val="24"/>
        </w:rPr>
        <w:t xml:space="preserve">Municipal n° </w:t>
      </w:r>
      <w:r w:rsidR="001A26DF" w:rsidRPr="007827F6">
        <w:rPr>
          <w:rFonts w:ascii="Times New Roman" w:hAnsi="Times New Roman" w:cs="Times New Roman"/>
          <w:sz w:val="24"/>
          <w:szCs w:val="24"/>
        </w:rPr>
        <w:t>3</w:t>
      </w:r>
      <w:r w:rsidR="00946071" w:rsidRPr="007827F6">
        <w:rPr>
          <w:rFonts w:ascii="Times New Roman" w:hAnsi="Times New Roman" w:cs="Times New Roman"/>
          <w:sz w:val="24"/>
          <w:szCs w:val="24"/>
        </w:rPr>
        <w:t>58</w:t>
      </w:r>
      <w:r w:rsidRPr="007827F6">
        <w:rPr>
          <w:rFonts w:ascii="Times New Roman" w:hAnsi="Times New Roman" w:cs="Times New Roman"/>
          <w:sz w:val="24"/>
          <w:szCs w:val="24"/>
        </w:rPr>
        <w:t>/202</w:t>
      </w:r>
      <w:r w:rsidR="00946071" w:rsidRPr="007827F6">
        <w:rPr>
          <w:rFonts w:ascii="Times New Roman" w:hAnsi="Times New Roman" w:cs="Times New Roman"/>
          <w:sz w:val="24"/>
          <w:szCs w:val="24"/>
        </w:rPr>
        <w:t>3</w:t>
      </w:r>
      <w:r w:rsidRPr="007827F6">
        <w:rPr>
          <w:rFonts w:ascii="Times New Roman" w:hAnsi="Times New Roman" w:cs="Times New Roman"/>
          <w:sz w:val="24"/>
          <w:szCs w:val="24"/>
        </w:rPr>
        <w:t>,</w:t>
      </w:r>
      <w:r w:rsidRPr="000F1AC5">
        <w:rPr>
          <w:rFonts w:ascii="Times New Roman" w:hAnsi="Times New Roman" w:cs="Times New Roman"/>
          <w:sz w:val="24"/>
          <w:szCs w:val="24"/>
        </w:rPr>
        <w:t xml:space="preserve"> cuja proposta deve ser apresentada até o dia e hora abaixo especificados:</w:t>
      </w:r>
    </w:p>
    <w:p w14:paraId="3B8C5813" w14:textId="2A4C46C3" w:rsidR="002F714B" w:rsidRPr="008F74D6" w:rsidRDefault="002F714B" w:rsidP="008F74D6">
      <w:pPr>
        <w:spacing w:before="240" w:after="0" w:line="360" w:lineRule="auto"/>
        <w:ind w:firstLine="851"/>
        <w:jc w:val="both"/>
        <w:rPr>
          <w:rFonts w:ascii="Times New Roman" w:hAnsi="Times New Roman" w:cs="Times New Roman"/>
          <w:b/>
          <w:bCs/>
          <w:sz w:val="24"/>
          <w:szCs w:val="24"/>
        </w:rPr>
      </w:pPr>
      <w:r w:rsidRPr="00064500">
        <w:rPr>
          <w:rFonts w:ascii="Times New Roman" w:hAnsi="Times New Roman" w:cs="Times New Roman"/>
          <w:b/>
          <w:bCs/>
          <w:sz w:val="24"/>
          <w:szCs w:val="24"/>
        </w:rPr>
        <w:t xml:space="preserve">DATA DE APRESENTAÇÃO DA PROPOSTA: </w:t>
      </w:r>
      <w:r w:rsidRPr="008F74D6">
        <w:rPr>
          <w:rFonts w:ascii="Times New Roman" w:hAnsi="Times New Roman" w:cs="Times New Roman"/>
          <w:b/>
          <w:bCs/>
          <w:sz w:val="24"/>
          <w:szCs w:val="24"/>
        </w:rPr>
        <w:t xml:space="preserve">ATÉ DIA </w:t>
      </w:r>
      <w:r w:rsidR="003653D2">
        <w:rPr>
          <w:rFonts w:ascii="Times New Roman" w:hAnsi="Times New Roman" w:cs="Times New Roman"/>
          <w:b/>
          <w:bCs/>
          <w:sz w:val="24"/>
          <w:szCs w:val="24"/>
        </w:rPr>
        <w:t>23</w:t>
      </w:r>
      <w:r w:rsidRPr="008F74D6">
        <w:rPr>
          <w:rFonts w:ascii="Times New Roman" w:hAnsi="Times New Roman" w:cs="Times New Roman"/>
          <w:b/>
          <w:bCs/>
          <w:sz w:val="24"/>
          <w:szCs w:val="24"/>
        </w:rPr>
        <w:t>/</w:t>
      </w:r>
      <w:r w:rsidR="007827F6" w:rsidRPr="008F74D6">
        <w:rPr>
          <w:rFonts w:ascii="Times New Roman" w:hAnsi="Times New Roman" w:cs="Times New Roman"/>
          <w:b/>
          <w:bCs/>
          <w:sz w:val="24"/>
          <w:szCs w:val="24"/>
        </w:rPr>
        <w:t>10</w:t>
      </w:r>
      <w:r w:rsidRPr="008F74D6">
        <w:rPr>
          <w:rFonts w:ascii="Times New Roman" w:hAnsi="Times New Roman" w:cs="Times New Roman"/>
          <w:b/>
          <w:bCs/>
          <w:sz w:val="24"/>
          <w:szCs w:val="24"/>
        </w:rPr>
        <w:t>/202</w:t>
      </w:r>
      <w:r w:rsidR="007827F6" w:rsidRPr="008F74D6">
        <w:rPr>
          <w:rFonts w:ascii="Times New Roman" w:hAnsi="Times New Roman" w:cs="Times New Roman"/>
          <w:b/>
          <w:bCs/>
          <w:sz w:val="24"/>
          <w:szCs w:val="24"/>
        </w:rPr>
        <w:t>3</w:t>
      </w:r>
    </w:p>
    <w:p w14:paraId="49BA14F9" w14:textId="5754E16B" w:rsidR="002F714B" w:rsidRPr="008F74D6" w:rsidRDefault="002F714B" w:rsidP="008F74D6">
      <w:pPr>
        <w:spacing w:after="0" w:line="360" w:lineRule="auto"/>
        <w:ind w:firstLine="851"/>
        <w:jc w:val="both"/>
        <w:rPr>
          <w:rFonts w:ascii="Times New Roman" w:hAnsi="Times New Roman" w:cs="Times New Roman"/>
          <w:b/>
          <w:bCs/>
          <w:sz w:val="24"/>
          <w:szCs w:val="24"/>
        </w:rPr>
      </w:pPr>
      <w:r w:rsidRPr="008F74D6">
        <w:rPr>
          <w:rFonts w:ascii="Times New Roman" w:hAnsi="Times New Roman" w:cs="Times New Roman"/>
          <w:b/>
          <w:bCs/>
          <w:sz w:val="24"/>
          <w:szCs w:val="24"/>
        </w:rPr>
        <w:t xml:space="preserve">HORÁRIO LIMITE: até </w:t>
      </w:r>
      <w:r w:rsidR="0010531D">
        <w:rPr>
          <w:rFonts w:ascii="Times New Roman" w:hAnsi="Times New Roman" w:cs="Times New Roman"/>
          <w:b/>
          <w:bCs/>
          <w:sz w:val="24"/>
          <w:szCs w:val="24"/>
        </w:rPr>
        <w:t>14h00</w:t>
      </w:r>
      <w:r w:rsidRPr="008F74D6">
        <w:rPr>
          <w:rFonts w:ascii="Times New Roman" w:hAnsi="Times New Roman" w:cs="Times New Roman"/>
          <w:b/>
          <w:bCs/>
          <w:sz w:val="24"/>
          <w:szCs w:val="24"/>
        </w:rPr>
        <w:t xml:space="preserve">min. </w:t>
      </w:r>
    </w:p>
    <w:p w14:paraId="02C3690E" w14:textId="07130B6D" w:rsidR="002F714B" w:rsidRPr="008F74D6" w:rsidRDefault="002F714B" w:rsidP="008F74D6">
      <w:pPr>
        <w:spacing w:before="240" w:after="0" w:line="360" w:lineRule="auto"/>
        <w:ind w:firstLine="851"/>
        <w:jc w:val="both"/>
        <w:rPr>
          <w:rFonts w:ascii="Times New Roman" w:hAnsi="Times New Roman" w:cs="Times New Roman"/>
          <w:b/>
          <w:bCs/>
          <w:sz w:val="24"/>
          <w:szCs w:val="24"/>
        </w:rPr>
      </w:pPr>
      <w:r w:rsidRPr="008F74D6">
        <w:rPr>
          <w:rFonts w:ascii="Times New Roman" w:hAnsi="Times New Roman" w:cs="Times New Roman"/>
          <w:b/>
          <w:bCs/>
          <w:sz w:val="24"/>
          <w:szCs w:val="24"/>
        </w:rPr>
        <w:t xml:space="preserve">DATA DE ABERTURA DA SESSÃO: DIA </w:t>
      </w:r>
      <w:r w:rsidR="003653D2">
        <w:rPr>
          <w:rFonts w:ascii="Times New Roman" w:hAnsi="Times New Roman" w:cs="Times New Roman"/>
          <w:b/>
          <w:bCs/>
          <w:sz w:val="24"/>
          <w:szCs w:val="24"/>
        </w:rPr>
        <w:t>23</w:t>
      </w:r>
      <w:r w:rsidRPr="008F74D6">
        <w:rPr>
          <w:rFonts w:ascii="Times New Roman" w:hAnsi="Times New Roman" w:cs="Times New Roman"/>
          <w:b/>
          <w:bCs/>
          <w:sz w:val="24"/>
          <w:szCs w:val="24"/>
        </w:rPr>
        <w:t>/</w:t>
      </w:r>
      <w:r w:rsidR="007827F6" w:rsidRPr="008F74D6">
        <w:rPr>
          <w:rFonts w:ascii="Times New Roman" w:hAnsi="Times New Roman" w:cs="Times New Roman"/>
          <w:b/>
          <w:bCs/>
          <w:sz w:val="24"/>
          <w:szCs w:val="24"/>
        </w:rPr>
        <w:t>10</w:t>
      </w:r>
      <w:r w:rsidRPr="008F74D6">
        <w:rPr>
          <w:rFonts w:ascii="Times New Roman" w:hAnsi="Times New Roman" w:cs="Times New Roman"/>
          <w:b/>
          <w:bCs/>
          <w:sz w:val="24"/>
          <w:szCs w:val="24"/>
        </w:rPr>
        <w:t>/202</w:t>
      </w:r>
      <w:r w:rsidR="007827F6" w:rsidRPr="008F74D6">
        <w:rPr>
          <w:rFonts w:ascii="Times New Roman" w:hAnsi="Times New Roman" w:cs="Times New Roman"/>
          <w:b/>
          <w:bCs/>
          <w:sz w:val="24"/>
          <w:szCs w:val="24"/>
        </w:rPr>
        <w:t>3</w:t>
      </w:r>
      <w:r w:rsidRPr="008F74D6">
        <w:rPr>
          <w:rFonts w:ascii="Times New Roman" w:hAnsi="Times New Roman" w:cs="Times New Roman"/>
          <w:b/>
          <w:bCs/>
          <w:sz w:val="24"/>
          <w:szCs w:val="24"/>
        </w:rPr>
        <w:t xml:space="preserve"> </w:t>
      </w:r>
    </w:p>
    <w:p w14:paraId="69274E33" w14:textId="7121EDB9" w:rsidR="002F714B" w:rsidRPr="008F74D6" w:rsidRDefault="002F714B" w:rsidP="008F74D6">
      <w:pPr>
        <w:spacing w:after="0" w:line="360" w:lineRule="auto"/>
        <w:ind w:firstLine="851"/>
        <w:jc w:val="both"/>
        <w:rPr>
          <w:rFonts w:ascii="Times New Roman" w:hAnsi="Times New Roman" w:cs="Times New Roman"/>
          <w:b/>
          <w:bCs/>
          <w:sz w:val="24"/>
          <w:szCs w:val="24"/>
        </w:rPr>
      </w:pPr>
      <w:r w:rsidRPr="008F74D6">
        <w:rPr>
          <w:rFonts w:ascii="Times New Roman" w:hAnsi="Times New Roman" w:cs="Times New Roman"/>
          <w:b/>
          <w:bCs/>
          <w:sz w:val="24"/>
          <w:szCs w:val="24"/>
        </w:rPr>
        <w:t>HORÁRIO: às 1</w:t>
      </w:r>
      <w:r w:rsidR="0010531D">
        <w:rPr>
          <w:rFonts w:ascii="Times New Roman" w:hAnsi="Times New Roman" w:cs="Times New Roman"/>
          <w:b/>
          <w:bCs/>
          <w:sz w:val="24"/>
          <w:szCs w:val="24"/>
        </w:rPr>
        <w:t>4</w:t>
      </w:r>
      <w:r w:rsidRPr="008F74D6">
        <w:rPr>
          <w:rFonts w:ascii="Times New Roman" w:hAnsi="Times New Roman" w:cs="Times New Roman"/>
          <w:b/>
          <w:bCs/>
          <w:sz w:val="24"/>
          <w:szCs w:val="24"/>
        </w:rPr>
        <w:t>h</w:t>
      </w:r>
      <w:r w:rsidR="0010531D">
        <w:rPr>
          <w:rFonts w:ascii="Times New Roman" w:hAnsi="Times New Roman" w:cs="Times New Roman"/>
          <w:b/>
          <w:bCs/>
          <w:sz w:val="24"/>
          <w:szCs w:val="24"/>
        </w:rPr>
        <w:t>15</w:t>
      </w:r>
      <w:r w:rsidRPr="008F74D6">
        <w:rPr>
          <w:rFonts w:ascii="Times New Roman" w:hAnsi="Times New Roman" w:cs="Times New Roman"/>
          <w:b/>
          <w:bCs/>
          <w:sz w:val="24"/>
          <w:szCs w:val="24"/>
        </w:rPr>
        <w:t>min.</w:t>
      </w:r>
      <w:r w:rsidRPr="000F1AC5">
        <w:rPr>
          <w:rFonts w:ascii="Times New Roman" w:hAnsi="Times New Roman" w:cs="Times New Roman"/>
          <w:b/>
          <w:bCs/>
          <w:sz w:val="24"/>
          <w:szCs w:val="24"/>
        </w:rPr>
        <w:t xml:space="preserve"> </w:t>
      </w:r>
    </w:p>
    <w:p w14:paraId="46398336" w14:textId="03863ADB" w:rsidR="002F714B" w:rsidRPr="008F74D6" w:rsidRDefault="002F714B" w:rsidP="008F74D6">
      <w:pPr>
        <w:spacing w:before="24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276B9259" w14:textId="09DBFF52" w:rsidR="002F714B"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aquisição de </w:t>
      </w:r>
      <w:r w:rsidR="00627973">
        <w:rPr>
          <w:rFonts w:ascii="Times New Roman" w:hAnsi="Times New Roman" w:cs="Times New Roman"/>
          <w:bCs/>
          <w:color w:val="000000"/>
          <w:sz w:val="24"/>
          <w:szCs w:val="24"/>
        </w:rPr>
        <w:t xml:space="preserve">01(uma) </w:t>
      </w:r>
      <w:r w:rsidR="0023036F">
        <w:rPr>
          <w:rFonts w:ascii="Times New Roman" w:hAnsi="Times New Roman" w:cs="Times New Roman"/>
          <w:bCs/>
          <w:color w:val="000000"/>
          <w:sz w:val="24"/>
          <w:szCs w:val="24"/>
        </w:rPr>
        <w:t>Plantadeira Hidráulica de grãos,</w:t>
      </w:r>
      <w:r w:rsidR="00627973">
        <w:rPr>
          <w:rFonts w:ascii="Times New Roman" w:hAnsi="Times New Roman" w:cs="Times New Roman"/>
          <w:bCs/>
          <w:color w:val="000000"/>
          <w:sz w:val="24"/>
          <w:szCs w:val="24"/>
        </w:rPr>
        <w:t xml:space="preserve">01(um) </w:t>
      </w:r>
      <w:r w:rsidR="0023036F">
        <w:rPr>
          <w:rFonts w:ascii="Times New Roman" w:hAnsi="Times New Roman" w:cs="Times New Roman"/>
          <w:bCs/>
          <w:color w:val="000000"/>
          <w:sz w:val="24"/>
          <w:szCs w:val="24"/>
        </w:rPr>
        <w:t xml:space="preserve">Distribuidor de Calcário, </w:t>
      </w:r>
      <w:r w:rsidR="00627973">
        <w:rPr>
          <w:rFonts w:ascii="Times New Roman" w:hAnsi="Times New Roman" w:cs="Times New Roman"/>
          <w:bCs/>
          <w:color w:val="000000"/>
          <w:sz w:val="24"/>
          <w:szCs w:val="24"/>
        </w:rPr>
        <w:t xml:space="preserve">02(duas) </w:t>
      </w:r>
      <w:r w:rsidR="0023036F">
        <w:rPr>
          <w:rFonts w:ascii="Times New Roman" w:hAnsi="Times New Roman" w:cs="Times New Roman"/>
          <w:bCs/>
          <w:color w:val="000000"/>
          <w:sz w:val="24"/>
          <w:szCs w:val="24"/>
        </w:rPr>
        <w:t>Colhedora</w:t>
      </w:r>
      <w:r w:rsidR="00627973">
        <w:rPr>
          <w:rFonts w:ascii="Times New Roman" w:hAnsi="Times New Roman" w:cs="Times New Roman"/>
          <w:bCs/>
          <w:color w:val="000000"/>
          <w:sz w:val="24"/>
          <w:szCs w:val="24"/>
        </w:rPr>
        <w:t>s</w:t>
      </w:r>
      <w:r w:rsidR="0023036F">
        <w:rPr>
          <w:rFonts w:ascii="Times New Roman" w:hAnsi="Times New Roman" w:cs="Times New Roman"/>
          <w:bCs/>
          <w:color w:val="000000"/>
          <w:sz w:val="24"/>
          <w:szCs w:val="24"/>
        </w:rPr>
        <w:t xml:space="preserve"> de forragem de uma linha,</w:t>
      </w:r>
      <w:r w:rsidR="00627973">
        <w:rPr>
          <w:rFonts w:ascii="Times New Roman" w:hAnsi="Times New Roman" w:cs="Times New Roman"/>
          <w:bCs/>
          <w:color w:val="000000"/>
          <w:sz w:val="24"/>
          <w:szCs w:val="24"/>
        </w:rPr>
        <w:t xml:space="preserve"> 01 (uma) Carreta Basculante caçamba e 01 (uma) Enxada Rotativa </w:t>
      </w:r>
      <w:r w:rsidRPr="000F1AC5">
        <w:rPr>
          <w:rFonts w:ascii="Times New Roman" w:hAnsi="Times New Roman" w:cs="Times New Roman"/>
          <w:sz w:val="24"/>
          <w:szCs w:val="24"/>
        </w:rPr>
        <w:t xml:space="preserve">conforme descrições constantes no Anexo “A” deste edital. </w:t>
      </w:r>
    </w:p>
    <w:p w14:paraId="234F7624" w14:textId="0F98FE82" w:rsidR="00DA6690" w:rsidRDefault="009E79BC" w:rsidP="00544BCF">
      <w:pPr>
        <w:spacing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O objeto será adquirido com recursos oriundos d</w:t>
      </w:r>
      <w:r w:rsidR="00627973">
        <w:rPr>
          <w:rFonts w:ascii="Times New Roman" w:hAnsi="Times New Roman" w:cs="Times New Roman"/>
          <w:sz w:val="24"/>
          <w:szCs w:val="24"/>
        </w:rPr>
        <w:t>as emendas</w:t>
      </w:r>
      <w:r w:rsidR="0022582D" w:rsidRPr="000256EA">
        <w:rPr>
          <w:rFonts w:ascii="Times New Roman" w:hAnsi="Times New Roman" w:cs="Times New Roman"/>
          <w:sz w:val="24"/>
          <w:szCs w:val="24"/>
        </w:rPr>
        <w:t xml:space="preserve"> n° </w:t>
      </w:r>
      <w:r w:rsidR="00627973">
        <w:rPr>
          <w:rFonts w:ascii="Times New Roman" w:hAnsi="Times New Roman" w:cs="Times New Roman"/>
          <w:sz w:val="24"/>
          <w:szCs w:val="24"/>
        </w:rPr>
        <w:t>1759/</w:t>
      </w:r>
      <w:r w:rsidR="007827F6">
        <w:rPr>
          <w:rFonts w:ascii="Times New Roman" w:hAnsi="Times New Roman" w:cs="Times New Roman"/>
          <w:sz w:val="24"/>
          <w:szCs w:val="24"/>
        </w:rPr>
        <w:t>2022</w:t>
      </w:r>
      <w:r w:rsidR="00627973">
        <w:rPr>
          <w:rFonts w:ascii="Times New Roman" w:hAnsi="Times New Roman" w:cs="Times New Roman"/>
          <w:sz w:val="24"/>
          <w:szCs w:val="24"/>
        </w:rPr>
        <w:t xml:space="preserve"> e n°1763/</w:t>
      </w:r>
      <w:r w:rsidR="007827F6">
        <w:rPr>
          <w:rFonts w:ascii="Times New Roman" w:hAnsi="Times New Roman" w:cs="Times New Roman"/>
          <w:sz w:val="24"/>
          <w:szCs w:val="24"/>
        </w:rPr>
        <w:t>2022</w:t>
      </w:r>
      <w:r w:rsidR="00627973">
        <w:rPr>
          <w:rFonts w:ascii="Times New Roman" w:hAnsi="Times New Roman" w:cs="Times New Roman"/>
          <w:sz w:val="24"/>
          <w:szCs w:val="24"/>
        </w:rPr>
        <w:t>.</w:t>
      </w:r>
    </w:p>
    <w:p w14:paraId="64DA311A" w14:textId="7B687F90" w:rsidR="002F714B" w:rsidRDefault="00DA6690" w:rsidP="00544BCF">
      <w:pPr>
        <w:spacing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219AAB4F" w14:textId="77777777" w:rsidR="002F714B" w:rsidRPr="000F1AC5"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1D5FB4F9" w14:textId="523B8234"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0F1AC5">
        <w:rPr>
          <w:rFonts w:ascii="Times New Roman" w:hAnsi="Times New Roman" w:cs="Times New Roman"/>
          <w:sz w:val="24"/>
          <w:szCs w:val="24"/>
        </w:rPr>
        <w:lastRenderedPageBreak/>
        <w:t xml:space="preserve">estiver devidamente cadastrada junto ao Órgão Provedor do Sistema, através do site </w:t>
      </w:r>
      <w:hyperlink r:id="rId9" w:history="1">
        <w:r w:rsidR="006B358D">
          <w:rPr>
            <w:rStyle w:val="Hyperlink"/>
            <w:rFonts w:ascii="Times New Roman" w:hAnsi="Times New Roman" w:cs="Times New Roman"/>
            <w:sz w:val="24"/>
            <w:szCs w:val="24"/>
          </w:rPr>
          <w:t>https://www.bnc.org.br</w:t>
        </w:r>
      </w:hyperlink>
      <w:r w:rsidRPr="000F1AC5">
        <w:rPr>
          <w:rFonts w:ascii="Times New Roman" w:hAnsi="Times New Roman" w:cs="Times New Roman"/>
          <w:sz w:val="24"/>
          <w:szCs w:val="24"/>
        </w:rPr>
        <w:t>.</w:t>
      </w:r>
    </w:p>
    <w:p w14:paraId="7073A3DA" w14:textId="72F2BC4F"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1F61CB5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3ADE6099" w14:textId="58FC7076"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4D08816E" w14:textId="677347EA"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53024F85" w14:textId="4C9ACF2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2638DA6C" w14:textId="6A0AABCA" w:rsidR="002F714B" w:rsidRPr="008F74D6"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6E20153B" w14:textId="0F2F08C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006B358D">
          <w:rPr>
            <w:rStyle w:val="Hyperlink"/>
            <w:rFonts w:ascii="Times New Roman" w:hAnsi="Times New Roman" w:cs="Times New Roman"/>
            <w:sz w:val="24"/>
            <w:szCs w:val="24"/>
          </w:rPr>
          <w:t>https://www.bnc.org.br</w:t>
        </w:r>
      </w:hyperlink>
      <w:r w:rsidRPr="000F1AC5">
        <w:rPr>
          <w:rFonts w:ascii="Times New Roman" w:hAnsi="Times New Roman" w:cs="Times New Roman"/>
          <w:sz w:val="24"/>
          <w:szCs w:val="24"/>
        </w:rPr>
        <w:t xml:space="preserve"> </w:t>
      </w:r>
    </w:p>
    <w:p w14:paraId="5FDB7AE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811050D" w14:textId="366D584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5E3B0423" w14:textId="1BE13560" w:rsidR="002F714B" w:rsidRPr="008F74D6"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2B5B0C14" w14:textId="29C96E95"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CB528C4" w14:textId="2FA4014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08EAF9" w14:textId="41D1CEA5"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022B2CD3"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5.5. Os documentos que compõem a proposta e a habilitação do licitante melhor classificado somente serão disponibilizados para avaliação do pregoeiro e para acesso público após o encerramento do envio de lances. </w:t>
      </w:r>
    </w:p>
    <w:p w14:paraId="34C657E3" w14:textId="28F15F38"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8265EC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69D71F77" w14:textId="4EDEA190"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124F5350" w14:textId="4DE8F052"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5.8. A licitante se responsabilizará por todas as transações que forem efetuadas em seu nome no sistema eletrônico, assumindo como firmes e verdadeiras suas propostas, assim como os lances inseridos durante a sessão pública. </w:t>
      </w:r>
    </w:p>
    <w:p w14:paraId="7E82EFDD" w14:textId="7C585FEA"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257244B1" w14:textId="656483F3"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BC1FABE"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18A030EF" w14:textId="5C26E980"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5481F7E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32476C2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7827F6">
        <w:rPr>
          <w:rFonts w:ascii="Times New Roman" w:hAnsi="Times New Roman" w:cs="Times New Roman"/>
          <w:sz w:val="24"/>
          <w:szCs w:val="24"/>
        </w:rPr>
        <w:t>2023</w:t>
      </w:r>
      <w:r w:rsidRPr="000F1AC5">
        <w:rPr>
          <w:rFonts w:ascii="Times New Roman" w:hAnsi="Times New Roman" w:cs="Times New Roman"/>
          <w:sz w:val="24"/>
          <w:szCs w:val="24"/>
        </w:rPr>
        <w:t xml:space="preserve"> do TCU. </w:t>
      </w:r>
    </w:p>
    <w:p w14:paraId="359637C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5.14. Os licitantes poderão participar com uma única marca por item, sob pena de desclassificação. </w:t>
      </w:r>
    </w:p>
    <w:p w14:paraId="0D167726" w14:textId="7DC683FD"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5.15. Quaisquer inserções na proposta que visem modificar, extinguir, ou criar direitos, sem previsão expresso no edital, serão tidas como inexistentes, aproveitando-se a proposta que não for conflitante com o Edital.</w:t>
      </w:r>
    </w:p>
    <w:p w14:paraId="53312595" w14:textId="43C28BAD"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1F7BB29A"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Default="002F714B" w:rsidP="00544BCF">
      <w:pPr>
        <w:spacing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81F27C6" w14:textId="61F2A3CB" w:rsidR="00A01AB1" w:rsidRPr="00A01AB1" w:rsidRDefault="00A01AB1" w:rsidP="00A01AB1">
      <w:pPr>
        <w:pStyle w:val="PargrafodaLista"/>
        <w:widowControl w:val="0"/>
        <w:numPr>
          <w:ilvl w:val="0"/>
          <w:numId w:val="5"/>
        </w:numPr>
        <w:spacing w:after="0" w:line="360" w:lineRule="auto"/>
        <w:ind w:left="1134" w:hanging="283"/>
        <w:jc w:val="both"/>
        <w:rPr>
          <w:rFonts w:ascii="Times New Roman" w:hAnsi="Times New Roman" w:cs="Times New Roman"/>
          <w:color w:val="000000"/>
          <w:sz w:val="24"/>
          <w:szCs w:val="24"/>
        </w:rPr>
      </w:pPr>
      <w:r w:rsidRPr="00A01AB1">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A01AB1">
        <w:rPr>
          <w:rFonts w:ascii="Times New Roman" w:hAnsi="Times New Roman" w:cs="Times New Roman"/>
          <w:bCs/>
          <w:color w:val="000000"/>
          <w:sz w:val="24"/>
          <w:szCs w:val="24"/>
        </w:rPr>
        <w:t>Anexo “B”.</w:t>
      </w:r>
    </w:p>
    <w:p w14:paraId="1B2DB99B" w14:textId="10BB0C96" w:rsidR="002F714B" w:rsidRPr="000F1AC5" w:rsidRDefault="00A01AB1" w:rsidP="00544BCF">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h</w:t>
      </w:r>
      <w:r w:rsidR="002F714B" w:rsidRPr="000F1AC5">
        <w:rPr>
          <w:rFonts w:ascii="Times New Roman" w:hAnsi="Times New Roman" w:cs="Times New Roman"/>
          <w:sz w:val="24"/>
          <w:szCs w:val="24"/>
        </w:rPr>
        <w:t>)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5D266EDC" w:rsidR="002F714B" w:rsidRPr="000F1AC5" w:rsidRDefault="00A01AB1" w:rsidP="00544BCF">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i</w:t>
      </w:r>
      <w:r w:rsidR="002F714B" w:rsidRPr="000F1AC5">
        <w:rPr>
          <w:rFonts w:ascii="Times New Roman" w:hAnsi="Times New Roman" w:cs="Times New Roman"/>
          <w:sz w:val="24"/>
          <w:szCs w:val="24"/>
        </w:rPr>
        <w:t xml:space="preserve">)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603C6736" w:rsidR="002F714B" w:rsidRPr="000F1AC5" w:rsidRDefault="00A01AB1" w:rsidP="00544BCF">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j</w:t>
      </w:r>
      <w:r w:rsidR="002F714B" w:rsidRPr="000F1AC5">
        <w:rPr>
          <w:rFonts w:ascii="Times New Roman" w:hAnsi="Times New Roman" w:cs="Times New Roman"/>
          <w:sz w:val="24"/>
          <w:szCs w:val="24"/>
        </w:rPr>
        <w:t xml:space="preserve">) Para fins de comprovação do exigido no subitem 2.2 a licitante deverá apresentar o Comprovante de Inscrição e de Situação Cadastral (CNPJ) ou ainda se valer do documento apresentado na alínea “a” deste subitem. </w:t>
      </w:r>
    </w:p>
    <w:p w14:paraId="6809FE2A" w14:textId="1105A301" w:rsidR="002F714B" w:rsidRPr="000F1AC5" w:rsidRDefault="00A01AB1" w:rsidP="00544BCF">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w:t>
      </w:r>
      <w:r w:rsidR="002F714B" w:rsidRPr="000F1AC5">
        <w:rPr>
          <w:rFonts w:ascii="Times New Roman" w:hAnsi="Times New Roman" w:cs="Times New Roman"/>
          <w:sz w:val="24"/>
          <w:szCs w:val="24"/>
        </w:rPr>
        <w:t>) Certidão Negativa de Falência, Recuperação Judicial ou extrajudicial, expedida pelo Foro da Comarca da Licitante;</w:t>
      </w:r>
    </w:p>
    <w:p w14:paraId="62686E64" w14:textId="2C451B38" w:rsidR="002F714B" w:rsidRPr="000F1AC5" w:rsidRDefault="00A01AB1" w:rsidP="00544BCF">
      <w:p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w:t>
      </w:r>
      <w:r w:rsidR="002F714B" w:rsidRPr="000F1AC5">
        <w:rPr>
          <w:rFonts w:ascii="Times New Roman" w:hAnsi="Times New Roman" w:cs="Times New Roman"/>
          <w:sz w:val="24"/>
          <w:szCs w:val="24"/>
        </w:rPr>
        <w:t>) Prospecto/catálogo do produto ofertado.</w:t>
      </w:r>
    </w:p>
    <w:p w14:paraId="5B5FEA10" w14:textId="77777777" w:rsidR="002F714B" w:rsidRPr="000F1AC5" w:rsidRDefault="002F714B" w:rsidP="00544BCF">
      <w:pPr>
        <w:spacing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544BCF">
      <w:pPr>
        <w:spacing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544BCF">
      <w:pPr>
        <w:spacing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544BCF">
      <w:pPr>
        <w:spacing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24B9CC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3420252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425505E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10FA42DC" w14:textId="197554FA" w:rsidR="002F714B" w:rsidRPr="00544BCF"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7305886" w14:textId="4549A83A"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6427F2B7" w14:textId="44C9016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24FFAA9D" w14:textId="35C795C2"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7F2ED0B3" w14:textId="6E47A2A8"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42096F8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7299BB2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0271767"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7.3. Somente serão aceitos os lances cujos valores forem menores que o último lance registrado no sistema. </w:t>
      </w:r>
    </w:p>
    <w:p w14:paraId="67950F8A"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42F357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5AAEA8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3D1D711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4768C8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w:t>
      </w:r>
      <w:r w:rsidRPr="000F1AC5">
        <w:rPr>
          <w:rFonts w:ascii="Times New Roman" w:hAnsi="Times New Roman" w:cs="Times New Roman"/>
          <w:sz w:val="24"/>
          <w:szCs w:val="24"/>
        </w:rPr>
        <w:lastRenderedPageBreak/>
        <w:t xml:space="preserve">recepção dos lances retornando o Pregoeiro, quando possível, sua atuação no certame, sem prejuízo dos atos realizados. </w:t>
      </w:r>
    </w:p>
    <w:p w14:paraId="22FA1A6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0EAB106D" w14:textId="79DEF61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2D5224B" w14:textId="4D3809DB"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4591541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6E7B987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7738219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5A138E4"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4014CC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ED33FA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7AB10E"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20190F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04CA21A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D82AE99" w14:textId="7993C0E5"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761F3FAA" w14:textId="77777777" w:rsid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65936A34" w14:textId="4A172CD2"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2AC6FC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40523DF" w14:textId="27DA529F"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045C00C4" w14:textId="7DA06CF5"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58960FD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FEA33CD" w14:textId="65A31693"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w:t>
      </w:r>
      <w:r w:rsidRPr="000F1AC5">
        <w:rPr>
          <w:rFonts w:ascii="Times New Roman" w:hAnsi="Times New Roman" w:cs="Times New Roman"/>
          <w:sz w:val="24"/>
          <w:szCs w:val="24"/>
        </w:rPr>
        <w:lastRenderedPageBreak/>
        <w:t xml:space="preserve">disponível no Portal </w:t>
      </w:r>
      <w:hyperlink r:id="rId11" w:history="1">
        <w:r w:rsidR="006B358D">
          <w:rPr>
            <w:rStyle w:val="Hyperlink"/>
            <w:rFonts w:ascii="Times New Roman" w:hAnsi="Times New Roman" w:cs="Times New Roman"/>
            <w:sz w:val="24"/>
            <w:szCs w:val="24"/>
          </w:rPr>
          <w:t>https://www.bnc.org.br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53D98BB" w14:textId="0E80F2F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8F9B55E" w14:textId="03F66A51"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7EAFBC9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4D9FC7D7"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0E296DE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345BBB26"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09C172D4"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2BC1F908" w14:textId="1F5964D1"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11.</w:t>
      </w:r>
      <w:r w:rsidR="00DB344B">
        <w:rPr>
          <w:rFonts w:ascii="Times New Roman" w:hAnsi="Times New Roman" w:cs="Times New Roman"/>
          <w:sz w:val="24"/>
          <w:szCs w:val="24"/>
        </w:rPr>
        <w:t>6</w:t>
      </w:r>
      <w:r w:rsidRPr="000F1AC5">
        <w:rPr>
          <w:rFonts w:ascii="Times New Roman" w:hAnsi="Times New Roman" w:cs="Times New Roman"/>
          <w:sz w:val="24"/>
          <w:szCs w:val="24"/>
        </w:rPr>
        <w:t xml:space="preserve">. Decairá do direito de impugnar, perante a Administração aos termos desta licitação, o licitante que os tenha aceitado sem objeção, e após o julgamento venha apontar falhas ou irregularidade. Tal comunicação não terá efeito de recurso. </w:t>
      </w:r>
    </w:p>
    <w:p w14:paraId="5733E759" w14:textId="437D7307"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7C523280" w14:textId="3EB2A9D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12.1. A adjudicação do objeto do presente certame será viabilizada pelo Pregoeiro, sempre que não houver recurso. </w:t>
      </w:r>
    </w:p>
    <w:p w14:paraId="7868643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71E9A94F" w14:textId="672B405A"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2C11201B" w14:textId="51056141" w:rsidR="002F714B"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5BE3032C" w14:textId="015097F6" w:rsidR="00BA37FD" w:rsidRPr="00544BCF" w:rsidRDefault="002F714B" w:rsidP="00544BCF">
      <w:pPr>
        <w:spacing w:line="360" w:lineRule="auto"/>
        <w:ind w:firstLine="851"/>
        <w:jc w:val="both"/>
      </w:pPr>
      <w:r w:rsidRPr="00BA37FD">
        <w:rPr>
          <w:rFonts w:ascii="Times New Roman" w:hAnsi="Times New Roman" w:cs="Times New Roman"/>
          <w:sz w:val="24"/>
          <w:szCs w:val="24"/>
        </w:rPr>
        <w:t xml:space="preserve">12.3.1. Cadastro Nacional das Empresas Inidôneas e Suspensas – CEIS, no endereço eletrônico </w:t>
      </w:r>
      <w:hyperlink r:id="rId12" w:history="1">
        <w:r w:rsidR="00BA37FD" w:rsidRPr="00BA37FD">
          <w:rPr>
            <w:rStyle w:val="Hyperlink"/>
          </w:rPr>
          <w:t>https://www.portaldatransparencia.gov.br/sancoes/ceis?ordenarPor=nome&amp;direcao=asc</w:t>
        </w:r>
      </w:hyperlink>
    </w:p>
    <w:p w14:paraId="151CA3E3" w14:textId="0BE274FD" w:rsidR="002F714B" w:rsidRPr="000F1AC5" w:rsidRDefault="002F714B" w:rsidP="00544BCF">
      <w:pPr>
        <w:spacing w:line="360" w:lineRule="auto"/>
        <w:ind w:firstLine="851"/>
        <w:jc w:val="both"/>
        <w:rPr>
          <w:rFonts w:ascii="Times New Roman" w:hAnsi="Times New Roman" w:cs="Times New Roman"/>
          <w:sz w:val="24"/>
          <w:szCs w:val="24"/>
        </w:rPr>
      </w:pPr>
      <w:r w:rsidRPr="00BA37FD">
        <w:rPr>
          <w:rFonts w:ascii="Times New Roman" w:hAnsi="Times New Roman" w:cs="Times New Roman"/>
          <w:sz w:val="24"/>
          <w:szCs w:val="24"/>
        </w:rPr>
        <w:t xml:space="preserve">12.3.2. Cadastro de Inidôneos e Cadastro de Inabilitados, no endereço eletrônico </w:t>
      </w:r>
      <w:hyperlink r:id="rId13" w:history="1">
        <w:r w:rsidR="00BA37FD" w:rsidRPr="00BA37FD">
          <w:rPr>
            <w:rStyle w:val="Hyperlink"/>
            <w:rFonts w:ascii="Times New Roman" w:hAnsi="Times New Roman" w:cs="Times New Roman"/>
            <w:sz w:val="24"/>
            <w:szCs w:val="24"/>
          </w:rPr>
          <w:t>https://contas.tcu.gov.br/ords/f?p=704144:1:102037283622527</w:t>
        </w:r>
      </w:hyperlink>
      <w:r w:rsidR="00BA37FD" w:rsidRPr="00BA37FD">
        <w:rPr>
          <w:rFonts w:ascii="Times New Roman" w:hAnsi="Times New Roman" w:cs="Times New Roman"/>
          <w:sz w:val="24"/>
          <w:szCs w:val="24"/>
        </w:rPr>
        <w:t>:::::</w:t>
      </w:r>
    </w:p>
    <w:p w14:paraId="431D1792" w14:textId="09AEBF5E"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739EC5E2" w14:textId="0FF033A2"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65BD6817" w14:textId="0CF98BB5" w:rsidR="002F714B" w:rsidRPr="000F1AC5"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2E4F244E"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13.1.2.1. A assinatura digital deverá ser incluída em todas as folhas do contrato, em substituição à rubrica. </w:t>
      </w:r>
    </w:p>
    <w:p w14:paraId="2058C9DB"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265C0257" w14:textId="5C716346"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5037A667" w14:textId="04FA65B0"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130DC9AB" w14:textId="151BC64A" w:rsidR="002F714B" w:rsidRPr="000F1AC5" w:rsidRDefault="002F714B" w:rsidP="00544BCF">
      <w:pPr>
        <w:spacing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43ADC1D7" w14:textId="6592C4F2"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17868E7E" w14:textId="4A9A5D5E"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662093D1" w14:textId="1EFCB6BE"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0AD3B43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3D77F3F0" w14:textId="48572BC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58AC9E7E" w14:textId="5FFB5776"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1CD21EC3" w14:textId="53381A75"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58669D79" w14:textId="2A5BE32E"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73B4070B"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238619AB" w14:textId="22272C09"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6A938A50"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15.5.2.1. Multa de até 25% (vinte e cinco por cento), calculada sobre o valor do Contrato ou da parte não cumprida. </w:t>
      </w:r>
    </w:p>
    <w:p w14:paraId="372CF714"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71587E7"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156BDB2A" w14:textId="53D12451"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97D5E58" w14:textId="196B2978"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7FB004B6" w14:textId="3F22A59A"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22823655" w14:textId="2F37E9F3"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86B208F"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153784D5" w14:textId="0F16E36D"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15.11.1. Nos casos em que a notificação seja encaminhada via e-mail, o prazo para defesa/ recurso será contado da data de confirmação de entrega do e-mail. </w:t>
      </w:r>
    </w:p>
    <w:p w14:paraId="3C547C8C" w14:textId="7C1F7F65"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103AE5B9"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0CEDD718"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47B74D02" w14:textId="5F674BBD" w:rsidR="00210540"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03B61AF1" w14:textId="18D169DA"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7BBFD7ED" w14:textId="34D6A205"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65154E6C" w14:textId="29125AC8"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9652E77" w14:textId="403170A4"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5152AA">
        <w:rPr>
          <w:rFonts w:ascii="Times New Roman" w:hAnsi="Times New Roman" w:cs="Times New Roman"/>
          <w:sz w:val="24"/>
          <w:szCs w:val="24"/>
        </w:rPr>
        <w:t xml:space="preserve">Não há necessidade de apresentação de amostras para o objeto deste Termo de Referência; </w:t>
      </w:r>
    </w:p>
    <w:p w14:paraId="496AEBA4" w14:textId="43BB1014" w:rsidR="002F714B" w:rsidRPr="00544BCF" w:rsidRDefault="002F714B" w:rsidP="00544BCF">
      <w:pPr>
        <w:spacing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25DECDEB" w14:textId="77777777"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470351B3" w14:textId="1900F54C" w:rsidR="002F714B" w:rsidRPr="000F1AC5" w:rsidRDefault="002F714B" w:rsidP="00544BCF">
      <w:pPr>
        <w:spacing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19.2. As despesas decorrentes do fornecimento do objeto desta licitação correrão a seguintes dotações previstas na Lei Orçamentária do Exercício de </w:t>
      </w:r>
      <w:r w:rsidR="007827F6">
        <w:rPr>
          <w:rFonts w:ascii="Times New Roman" w:hAnsi="Times New Roman" w:cs="Times New Roman"/>
          <w:sz w:val="24"/>
          <w:szCs w:val="24"/>
        </w:rPr>
        <w:t>2023</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2F714B" w:rsidRPr="00544BCF" w14:paraId="5AB06392" w14:textId="77777777" w:rsidTr="002C2882">
        <w:trPr>
          <w:trHeight w:val="1125"/>
        </w:trPr>
        <w:tc>
          <w:tcPr>
            <w:tcW w:w="8789" w:type="dxa"/>
            <w:tcBorders>
              <w:top w:val="single" w:sz="4" w:space="0" w:color="auto"/>
              <w:left w:val="single" w:sz="4" w:space="0" w:color="auto"/>
              <w:bottom w:val="single" w:sz="4" w:space="0" w:color="auto"/>
              <w:right w:val="single" w:sz="4" w:space="0" w:color="auto"/>
            </w:tcBorders>
            <w:hideMark/>
          </w:tcPr>
          <w:p w14:paraId="31B32819" w14:textId="77777777" w:rsidR="002C2882" w:rsidRPr="00544BCF" w:rsidRDefault="002C2882" w:rsidP="00544BCF">
            <w:pPr>
              <w:spacing w:after="0" w:line="360" w:lineRule="auto"/>
              <w:rPr>
                <w:rFonts w:ascii="Times New Roman" w:hAnsi="Times New Roman" w:cs="Times New Roman"/>
                <w:sz w:val="24"/>
                <w:szCs w:val="24"/>
              </w:rPr>
            </w:pPr>
            <w:r w:rsidRPr="00544BCF">
              <w:rPr>
                <w:rFonts w:ascii="Times New Roman" w:hAnsi="Times New Roman" w:cs="Times New Roman"/>
                <w:sz w:val="24"/>
                <w:szCs w:val="24"/>
              </w:rPr>
              <w:t>Entidade: PREFEITURA MUNICIPAL DE RIO RUFINO</w:t>
            </w:r>
          </w:p>
          <w:p w14:paraId="077E607B" w14:textId="77777777" w:rsidR="002F714B" w:rsidRPr="00544BCF" w:rsidRDefault="002C2882" w:rsidP="00544BCF">
            <w:pPr>
              <w:spacing w:after="0" w:line="360" w:lineRule="auto"/>
              <w:rPr>
                <w:rFonts w:ascii="Times New Roman" w:hAnsi="Times New Roman" w:cs="Times New Roman"/>
                <w:sz w:val="24"/>
                <w:szCs w:val="24"/>
              </w:rPr>
            </w:pPr>
            <w:r w:rsidRPr="00544BCF">
              <w:rPr>
                <w:rFonts w:ascii="Times New Roman" w:hAnsi="Times New Roman" w:cs="Times New Roman"/>
                <w:sz w:val="24"/>
                <w:szCs w:val="24"/>
              </w:rPr>
              <w:t>07.001 - SEC. AGRICULTURA E MEIO AMBIENTE / DEPARTAMENTO DE AGRICULTURA</w:t>
            </w:r>
          </w:p>
          <w:p w14:paraId="07316153" w14:textId="77777777" w:rsidR="002C2882" w:rsidRPr="00544BCF" w:rsidRDefault="002C2882" w:rsidP="00544BCF">
            <w:pPr>
              <w:spacing w:after="0" w:line="360" w:lineRule="auto"/>
              <w:rPr>
                <w:rFonts w:ascii="Times New Roman" w:hAnsi="Times New Roman" w:cs="Times New Roman"/>
                <w:sz w:val="24"/>
                <w:szCs w:val="24"/>
              </w:rPr>
            </w:pPr>
            <w:r w:rsidRPr="00544BCF">
              <w:rPr>
                <w:rFonts w:ascii="Times New Roman" w:hAnsi="Times New Roman" w:cs="Times New Roman"/>
                <w:sz w:val="24"/>
                <w:szCs w:val="24"/>
              </w:rPr>
              <w:t>2.039 - MANUTENCAO E RENOVAÇÃO DA PATRULHA AGRICOLA MECANIZADA</w:t>
            </w:r>
          </w:p>
          <w:p w14:paraId="706B2D29" w14:textId="2BB72DE3" w:rsidR="002C2882" w:rsidRPr="00544BCF" w:rsidRDefault="002C2882" w:rsidP="00544BCF">
            <w:pPr>
              <w:spacing w:after="0" w:line="360" w:lineRule="auto"/>
              <w:rPr>
                <w:rFonts w:ascii="Times New Roman" w:hAnsi="Times New Roman" w:cs="Times New Roman"/>
                <w:sz w:val="24"/>
                <w:szCs w:val="24"/>
              </w:rPr>
            </w:pPr>
            <w:r w:rsidRPr="00544BCF">
              <w:rPr>
                <w:rFonts w:ascii="Times New Roman" w:hAnsi="Times New Roman" w:cs="Times New Roman"/>
                <w:sz w:val="24"/>
                <w:szCs w:val="24"/>
              </w:rPr>
              <w:lastRenderedPageBreak/>
              <w:t>63 - 4.4.90.00.00.00.00.00 - APLICACOES DIRETAS 0.1.34.0034 - TRANSF. CONV. UNIÃO/OUTROS</w:t>
            </w:r>
          </w:p>
        </w:tc>
      </w:tr>
    </w:tbl>
    <w:p w14:paraId="6BCB7614" w14:textId="0D0CCD75"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19.3. O pagamento será efetuado, mediante depósito bancário, em conta corrente de titularidade da contratada. </w:t>
      </w:r>
    </w:p>
    <w:p w14:paraId="2DA9CFC3" w14:textId="31E6EB0B"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064FF3DE" w14:textId="52CB574E" w:rsidR="002A2674" w:rsidRDefault="002F714B" w:rsidP="00544BCF">
      <w:pPr>
        <w:spacing w:before="240"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6D947321" w14:textId="189C926F" w:rsidR="002A2674" w:rsidRPr="00B52857" w:rsidRDefault="002A2674" w:rsidP="00544BCF">
      <w:pPr>
        <w:spacing w:before="240"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oriundos </w:t>
      </w:r>
      <w:r w:rsidR="00CE42E6">
        <w:rPr>
          <w:rFonts w:ascii="Times New Roman" w:hAnsi="Times New Roman" w:cs="Times New Roman"/>
          <w:sz w:val="24"/>
          <w:szCs w:val="24"/>
        </w:rPr>
        <w:t xml:space="preserve">da </w:t>
      </w:r>
      <w:r w:rsidR="00B07677">
        <w:rPr>
          <w:rFonts w:ascii="Times New Roman" w:hAnsi="Times New Roman" w:cs="Times New Roman"/>
          <w:sz w:val="24"/>
          <w:szCs w:val="24"/>
        </w:rPr>
        <w:t>Transferência</w:t>
      </w:r>
      <w:r w:rsidR="00CE42E6">
        <w:rPr>
          <w:rFonts w:ascii="Times New Roman" w:hAnsi="Times New Roman" w:cs="Times New Roman"/>
          <w:sz w:val="24"/>
          <w:szCs w:val="24"/>
        </w:rPr>
        <w:t xml:space="preserve"> Especial </w:t>
      </w:r>
      <w:r>
        <w:rPr>
          <w:rFonts w:ascii="Times New Roman" w:hAnsi="Times New Roman" w:cs="Times New Roman"/>
          <w:sz w:val="24"/>
          <w:szCs w:val="24"/>
        </w:rPr>
        <w:t xml:space="preserve">n° </w:t>
      </w:r>
      <w:r w:rsidR="00CE42E6">
        <w:rPr>
          <w:rFonts w:ascii="Times New Roman" w:hAnsi="Times New Roman" w:cs="Times New Roman"/>
          <w:sz w:val="24"/>
          <w:szCs w:val="24"/>
        </w:rPr>
        <w:t>1759/2022 e 1763/2022</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607E7EAD" w14:textId="5DE11DD5" w:rsidR="002F714B" w:rsidRPr="00544BCF" w:rsidRDefault="002A2674" w:rsidP="00544BCF">
      <w:pPr>
        <w:spacing w:before="240"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3A73A35" w14:textId="20424DB2"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06E67975" w14:textId="24D61481" w:rsidR="002F714B" w:rsidRPr="00544BCF"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4A70A7E8" w14:textId="2AAB6CEC" w:rsidR="002F714B" w:rsidRPr="00544BCF"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5EE65C9A"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BDB55ED" w14:textId="0D7E699D"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187C35F3"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75D05E07" w14:textId="45A65146"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55B42C3A"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21.5. Os casos omissos serão resolvidos pelo Pregoeiro, que decidirá com base na legislação em vigor. </w:t>
      </w:r>
    </w:p>
    <w:p w14:paraId="475A6B5A"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77992444"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49114AE6" w14:textId="0DEB600E"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1A26DF">
        <w:rPr>
          <w:rFonts w:ascii="Times New Roman" w:hAnsi="Times New Roman" w:cs="Times New Roman"/>
          <w:sz w:val="24"/>
          <w:szCs w:val="24"/>
        </w:rPr>
        <w:t>21.7.1. Sob as penas prevista na Lei, não estarem declaradas inidôneas ou suspensas de participação em licitações pelo Prefeitura Municipal de Rio Rufino, SC</w:t>
      </w:r>
      <w:r w:rsidR="00D8143B" w:rsidRPr="001A26DF">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62B04E3E" w14:textId="5373AA81"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1538DFAC" w14:textId="1760EAA3"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7612E936" w14:textId="1888CED6" w:rsidR="00210540"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68CA5714"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48894345" w14:textId="5CCE0926" w:rsidR="002F714B"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0D89F3ED" w14:textId="7C162589"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68D87279" w14:textId="78AAED0E" w:rsidR="002F714B" w:rsidRPr="00544BCF"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22. DOS ANEXOS DO EDITAL </w:t>
      </w:r>
    </w:p>
    <w:p w14:paraId="52AC69B1" w14:textId="77777777" w:rsidR="002F714B" w:rsidRPr="000F1AC5" w:rsidRDefault="002F714B" w:rsidP="00544BCF">
      <w:pPr>
        <w:spacing w:before="24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28A99DBA"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w:t>
      </w:r>
      <w:r w:rsidRPr="00946071">
        <w:rPr>
          <w:rFonts w:ascii="Times New Roman" w:hAnsi="Times New Roman" w:cs="Times New Roman"/>
          <w:sz w:val="24"/>
          <w:szCs w:val="24"/>
        </w:rPr>
        <w:t xml:space="preserve">Rufino, </w:t>
      </w:r>
      <w:r w:rsidR="00946071" w:rsidRPr="00946071">
        <w:rPr>
          <w:rFonts w:ascii="Times New Roman" w:hAnsi="Times New Roman" w:cs="Times New Roman"/>
          <w:sz w:val="24"/>
          <w:szCs w:val="24"/>
        </w:rPr>
        <w:t>25</w:t>
      </w:r>
      <w:r w:rsidRPr="00946071">
        <w:rPr>
          <w:rFonts w:ascii="Times New Roman" w:hAnsi="Times New Roman" w:cs="Times New Roman"/>
          <w:sz w:val="24"/>
          <w:szCs w:val="24"/>
        </w:rPr>
        <w:t xml:space="preserve"> de</w:t>
      </w:r>
      <w:r w:rsidR="00E11B0B" w:rsidRPr="00946071">
        <w:rPr>
          <w:rFonts w:ascii="Times New Roman" w:hAnsi="Times New Roman" w:cs="Times New Roman"/>
          <w:sz w:val="24"/>
          <w:szCs w:val="24"/>
        </w:rPr>
        <w:t xml:space="preserve"> </w:t>
      </w:r>
      <w:r w:rsidR="00946071" w:rsidRPr="00946071">
        <w:rPr>
          <w:rFonts w:ascii="Times New Roman" w:hAnsi="Times New Roman" w:cs="Times New Roman"/>
          <w:sz w:val="24"/>
          <w:szCs w:val="24"/>
        </w:rPr>
        <w:t>setembro</w:t>
      </w:r>
      <w:r w:rsidRPr="00946071">
        <w:rPr>
          <w:rFonts w:ascii="Times New Roman" w:hAnsi="Times New Roman" w:cs="Times New Roman"/>
          <w:sz w:val="24"/>
          <w:szCs w:val="24"/>
        </w:rPr>
        <w:t xml:space="preserve"> </w:t>
      </w:r>
      <w:r w:rsidR="00E11B0B" w:rsidRPr="00946071">
        <w:rPr>
          <w:rFonts w:ascii="Times New Roman" w:hAnsi="Times New Roman" w:cs="Times New Roman"/>
          <w:sz w:val="24"/>
          <w:szCs w:val="24"/>
        </w:rPr>
        <w:t>d</w:t>
      </w:r>
      <w:r w:rsidRPr="00946071">
        <w:rPr>
          <w:rFonts w:ascii="Times New Roman" w:hAnsi="Times New Roman" w:cs="Times New Roman"/>
          <w:sz w:val="24"/>
          <w:szCs w:val="24"/>
        </w:rPr>
        <w:t>e 202</w:t>
      </w:r>
      <w:r w:rsidR="00946071" w:rsidRPr="00946071">
        <w:rPr>
          <w:rFonts w:ascii="Times New Roman" w:hAnsi="Times New Roman" w:cs="Times New Roman"/>
          <w:sz w:val="24"/>
          <w:szCs w:val="24"/>
        </w:rPr>
        <w:t>3</w:t>
      </w:r>
      <w:r w:rsidRPr="00946071">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6375BE8E"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064500">
        <w:rPr>
          <w:rFonts w:ascii="Times New Roman" w:hAnsi="Times New Roman" w:cs="Times New Roman"/>
          <w:b/>
          <w:bCs/>
          <w:sz w:val="24"/>
          <w:szCs w:val="24"/>
        </w:rPr>
        <w:t>007/2023</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5BF43E0A"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210540">
        <w:rPr>
          <w:rFonts w:ascii="Times New Roman" w:hAnsi="Times New Roman" w:cs="Times New Roman"/>
          <w:bCs/>
          <w:color w:val="000000"/>
          <w:sz w:val="24"/>
          <w:szCs w:val="24"/>
        </w:rPr>
        <w:t xml:space="preserve"> Implementos Agrícolas para</w:t>
      </w:r>
      <w:r w:rsidR="002B2A6A">
        <w:rPr>
          <w:rFonts w:ascii="Times New Roman" w:hAnsi="Times New Roman" w:cs="Times New Roman"/>
          <w:bCs/>
          <w:color w:val="000000"/>
          <w:sz w:val="24"/>
          <w:szCs w:val="24"/>
        </w:rPr>
        <w:t xml:space="preserve"> Patrulha Mecanizada para atender o Município de Rio Rufino/SC</w:t>
      </w:r>
      <w:r w:rsidRPr="000F1AC5">
        <w:rPr>
          <w:rFonts w:ascii="Times New Roman" w:hAnsi="Times New Roman" w:cs="Times New Roman"/>
          <w:bCs/>
          <w:color w:val="000000"/>
          <w:sz w:val="24"/>
          <w:szCs w:val="24"/>
        </w:rPr>
        <w:t>.</w:t>
      </w:r>
    </w:p>
    <w:p w14:paraId="6C4D499A"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Itens:</w:t>
      </w:r>
    </w:p>
    <w:tbl>
      <w:tblPr>
        <w:tblW w:w="8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919"/>
        <w:gridCol w:w="984"/>
        <w:gridCol w:w="1274"/>
        <w:gridCol w:w="5133"/>
      </w:tblGrid>
      <w:tr w:rsidR="002F714B" w:rsidRPr="00344FB5" w14:paraId="6D5DE401"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344FB5" w:rsidRDefault="002F714B" w:rsidP="001674AF">
            <w:pPr>
              <w:jc w:val="center"/>
              <w:rPr>
                <w:rFonts w:ascii="Times New Roman" w:eastAsia="Times New Roman" w:hAnsi="Times New Roman" w:cs="Times New Roman"/>
                <w:b/>
                <w:bCs/>
                <w:sz w:val="24"/>
                <w:szCs w:val="24"/>
              </w:rPr>
            </w:pPr>
            <w:r w:rsidRPr="00344FB5">
              <w:rPr>
                <w:rFonts w:ascii="Times New Roman" w:eastAsia="Times New Roman" w:hAnsi="Times New Roman" w:cs="Times New Roman"/>
                <w:b/>
                <w:bCs/>
                <w:sz w:val="24"/>
                <w:szCs w:val="24"/>
              </w:rPr>
              <w:t>Item</w:t>
            </w:r>
          </w:p>
        </w:tc>
        <w:tc>
          <w:tcPr>
            <w:tcW w:w="919"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344FB5" w:rsidRDefault="002F714B" w:rsidP="001674AF">
            <w:pPr>
              <w:jc w:val="center"/>
              <w:rPr>
                <w:rFonts w:ascii="Times New Roman" w:eastAsia="Times New Roman" w:hAnsi="Times New Roman" w:cs="Times New Roman"/>
                <w:b/>
                <w:bCs/>
                <w:sz w:val="24"/>
                <w:szCs w:val="24"/>
              </w:rPr>
            </w:pPr>
            <w:r w:rsidRPr="00344FB5">
              <w:rPr>
                <w:rFonts w:ascii="Times New Roman" w:eastAsia="Times New Roman" w:hAnsi="Times New Roman" w:cs="Times New Roman"/>
                <w:b/>
                <w:bCs/>
                <w:sz w:val="24"/>
                <w:szCs w:val="24"/>
              </w:rPr>
              <w:t>Quant.</w:t>
            </w:r>
          </w:p>
        </w:tc>
        <w:tc>
          <w:tcPr>
            <w:tcW w:w="984"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344FB5" w:rsidRDefault="002F714B" w:rsidP="001674AF">
            <w:pPr>
              <w:jc w:val="center"/>
              <w:rPr>
                <w:rFonts w:ascii="Times New Roman" w:eastAsia="Times New Roman" w:hAnsi="Times New Roman" w:cs="Times New Roman"/>
                <w:b/>
                <w:bCs/>
                <w:sz w:val="24"/>
                <w:szCs w:val="24"/>
              </w:rPr>
            </w:pPr>
            <w:r w:rsidRPr="00344FB5">
              <w:rPr>
                <w:rFonts w:ascii="Times New Roman" w:eastAsia="Times New Roman" w:hAnsi="Times New Roman" w:cs="Times New Roman"/>
                <w:b/>
                <w:bCs/>
                <w:sz w:val="24"/>
                <w:szCs w:val="24"/>
              </w:rPr>
              <w:t>Unid.</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344FB5" w:rsidRDefault="002F714B" w:rsidP="001674AF">
            <w:pPr>
              <w:jc w:val="center"/>
              <w:rPr>
                <w:rFonts w:ascii="Times New Roman" w:eastAsia="Times New Roman" w:hAnsi="Times New Roman" w:cs="Times New Roman"/>
                <w:b/>
                <w:bCs/>
                <w:sz w:val="24"/>
                <w:szCs w:val="24"/>
              </w:rPr>
            </w:pPr>
            <w:r w:rsidRPr="00344FB5">
              <w:rPr>
                <w:rFonts w:ascii="Times New Roman" w:eastAsia="Times New Roman" w:hAnsi="Times New Roman" w:cs="Times New Roman"/>
                <w:b/>
                <w:bCs/>
                <w:sz w:val="24"/>
                <w:szCs w:val="24"/>
              </w:rPr>
              <w:t>Preço Unitário Orçado</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344FB5" w:rsidRDefault="002F714B" w:rsidP="001674AF">
            <w:pPr>
              <w:jc w:val="center"/>
              <w:rPr>
                <w:rFonts w:ascii="Times New Roman" w:eastAsia="Times New Roman" w:hAnsi="Times New Roman" w:cs="Times New Roman"/>
                <w:b/>
                <w:bCs/>
                <w:sz w:val="24"/>
                <w:szCs w:val="24"/>
              </w:rPr>
            </w:pPr>
            <w:r w:rsidRPr="00344FB5">
              <w:rPr>
                <w:rFonts w:ascii="Times New Roman" w:eastAsia="Times New Roman" w:hAnsi="Times New Roman" w:cs="Times New Roman"/>
                <w:b/>
                <w:bCs/>
                <w:sz w:val="24"/>
                <w:szCs w:val="24"/>
              </w:rPr>
              <w:t>Especificação</w:t>
            </w:r>
          </w:p>
        </w:tc>
      </w:tr>
      <w:tr w:rsidR="002B2A6A" w:rsidRPr="00344FB5" w14:paraId="37F244C6"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344FB5" w:rsidRDefault="00ED5DF4" w:rsidP="001674AF">
            <w:pPr>
              <w:jc w:val="center"/>
              <w:rPr>
                <w:rFonts w:ascii="Times New Roman" w:hAnsi="Times New Roman" w:cs="Times New Roman"/>
                <w:sz w:val="24"/>
                <w:szCs w:val="24"/>
              </w:rPr>
            </w:pPr>
            <w:r w:rsidRPr="00344FB5">
              <w:rPr>
                <w:rFonts w:ascii="Times New Roman" w:hAnsi="Times New Roman" w:cs="Times New Roman"/>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344FB5" w:rsidRDefault="002B2A6A" w:rsidP="001674AF">
            <w:pPr>
              <w:jc w:val="center"/>
              <w:rPr>
                <w:rFonts w:ascii="Times New Roman" w:hAnsi="Times New Roman" w:cs="Times New Roman"/>
                <w:sz w:val="24"/>
                <w:szCs w:val="24"/>
              </w:rPr>
            </w:pPr>
            <w:r w:rsidRPr="00344FB5">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344FB5" w:rsidRDefault="002B2A6A" w:rsidP="001674AF">
            <w:pPr>
              <w:jc w:val="center"/>
              <w:rPr>
                <w:rFonts w:ascii="Times New Roman" w:hAnsi="Times New Roman" w:cs="Times New Roman"/>
                <w:sz w:val="24"/>
                <w:szCs w:val="24"/>
              </w:rPr>
            </w:pPr>
            <w:r w:rsidRPr="00344FB5">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506F7F60" w14:textId="1338C308" w:rsidR="002B2A6A" w:rsidRPr="00344FB5" w:rsidRDefault="000E73DD" w:rsidP="001674AF">
            <w:pPr>
              <w:jc w:val="center"/>
              <w:rPr>
                <w:rFonts w:ascii="Times New Roman" w:hAnsi="Times New Roman" w:cs="Times New Roman"/>
                <w:sz w:val="24"/>
                <w:szCs w:val="24"/>
              </w:rPr>
            </w:pPr>
            <w:r w:rsidRPr="00344FB5">
              <w:rPr>
                <w:rFonts w:ascii="Times New Roman" w:hAnsi="Times New Roman" w:cs="Times New Roman"/>
                <w:sz w:val="24"/>
                <w:szCs w:val="24"/>
              </w:rPr>
              <w:t>48.066,00</w:t>
            </w:r>
          </w:p>
        </w:tc>
        <w:tc>
          <w:tcPr>
            <w:tcW w:w="5133" w:type="dxa"/>
            <w:tcBorders>
              <w:top w:val="single" w:sz="4" w:space="0" w:color="auto"/>
              <w:left w:val="single" w:sz="4" w:space="0" w:color="auto"/>
              <w:bottom w:val="single" w:sz="4" w:space="0" w:color="auto"/>
              <w:right w:val="single" w:sz="4" w:space="0" w:color="auto"/>
            </w:tcBorders>
            <w:vAlign w:val="center"/>
          </w:tcPr>
          <w:p w14:paraId="60765D9D" w14:textId="482E67F9" w:rsidR="002B2A6A" w:rsidRPr="00344FB5" w:rsidRDefault="00ED5DF4" w:rsidP="001674AF">
            <w:pPr>
              <w:spacing w:before="100" w:beforeAutospacing="1" w:after="100" w:afterAutospacing="1"/>
              <w:jc w:val="both"/>
              <w:rPr>
                <w:rFonts w:ascii="Times New Roman" w:hAnsi="Times New Roman" w:cs="Times New Roman"/>
                <w:sz w:val="24"/>
                <w:szCs w:val="24"/>
              </w:rPr>
            </w:pPr>
            <w:r w:rsidRPr="00344FB5">
              <w:rPr>
                <w:rFonts w:ascii="Times New Roman" w:hAnsi="Times New Roman" w:cs="Times New Roman"/>
              </w:rPr>
              <w:t>Distribuidores de calcário, adubo químico e orgânico: distribuidor de adubo de calcário equipamento rebocável, novo, tipo distribuidor de calcário e adubo, com as seguintes características mínimas: capacidade de carga de 06{seis) toneladas e 2,</w:t>
            </w:r>
            <w:r w:rsidR="000E73DD" w:rsidRPr="00344FB5">
              <w:rPr>
                <w:rFonts w:ascii="Times New Roman" w:hAnsi="Times New Roman" w:cs="Times New Roman"/>
              </w:rPr>
              <w:t>7</w:t>
            </w:r>
            <w:r w:rsidRPr="00344FB5">
              <w:rPr>
                <w:rFonts w:ascii="Times New Roman" w:hAnsi="Times New Roman" w:cs="Times New Roman"/>
              </w:rPr>
              <w:t xml:space="preserve">0m3; rodado simples aro 16 polegadas, 02 {dois) pneus agrícolas novos 750x16 com 12 lonas novas; acionamento pela tomada de força do trator 540 rpm na </w:t>
            </w:r>
            <w:r w:rsidR="00946071" w:rsidRPr="00344FB5">
              <w:rPr>
                <w:rFonts w:ascii="Times New Roman" w:hAnsi="Times New Roman" w:cs="Times New Roman"/>
              </w:rPr>
              <w:t>potência</w:t>
            </w:r>
            <w:r w:rsidRPr="00344FB5">
              <w:rPr>
                <w:rFonts w:ascii="Times New Roman" w:hAnsi="Times New Roman" w:cs="Times New Roman"/>
              </w:rPr>
              <w:t xml:space="preserve"> </w:t>
            </w:r>
            <w:r w:rsidR="000E73DD" w:rsidRPr="00344FB5">
              <w:rPr>
                <w:rFonts w:ascii="Times New Roman" w:hAnsi="Times New Roman" w:cs="Times New Roman"/>
              </w:rPr>
              <w:t>50</w:t>
            </w:r>
            <w:r w:rsidRPr="00344FB5">
              <w:rPr>
                <w:rFonts w:ascii="Times New Roman" w:hAnsi="Times New Roman" w:cs="Times New Roman"/>
              </w:rPr>
              <w:t xml:space="preserve"> a </w:t>
            </w:r>
            <w:r w:rsidR="000E73DD" w:rsidRPr="00344FB5">
              <w:rPr>
                <w:rFonts w:ascii="Times New Roman" w:hAnsi="Times New Roman" w:cs="Times New Roman"/>
              </w:rPr>
              <w:t>60</w:t>
            </w:r>
            <w:r w:rsidRPr="00344FB5">
              <w:rPr>
                <w:rFonts w:ascii="Times New Roman" w:hAnsi="Times New Roman" w:cs="Times New Roman"/>
              </w:rPr>
              <w:t xml:space="preserve"> </w:t>
            </w:r>
            <w:r w:rsidR="000E73DD" w:rsidRPr="00344FB5">
              <w:rPr>
                <w:rFonts w:ascii="Times New Roman" w:hAnsi="Times New Roman" w:cs="Times New Roman"/>
              </w:rPr>
              <w:t>cv</w:t>
            </w:r>
            <w:r w:rsidRPr="00344FB5">
              <w:rPr>
                <w:rFonts w:ascii="Times New Roman" w:hAnsi="Times New Roman" w:cs="Times New Roman"/>
              </w:rPr>
              <w:t xml:space="preserve">; </w:t>
            </w:r>
            <w:r w:rsidR="000E73DD" w:rsidRPr="00344FB5">
              <w:rPr>
                <w:rFonts w:ascii="Times New Roman" w:hAnsi="Times New Roman" w:cs="Times New Roman"/>
              </w:rPr>
              <w:t xml:space="preserve">02 (dois) </w:t>
            </w:r>
            <w:r w:rsidRPr="00344FB5">
              <w:rPr>
                <w:rFonts w:ascii="Times New Roman" w:hAnsi="Times New Roman" w:cs="Times New Roman"/>
              </w:rPr>
              <w:t>discos</w:t>
            </w:r>
            <w:r w:rsidR="000E73DD" w:rsidRPr="00344FB5">
              <w:rPr>
                <w:rFonts w:ascii="Times New Roman" w:hAnsi="Times New Roman" w:cs="Times New Roman"/>
              </w:rPr>
              <w:t xml:space="preserve">, sendo discos </w:t>
            </w:r>
            <w:r w:rsidRPr="00344FB5">
              <w:rPr>
                <w:rFonts w:ascii="Times New Roman" w:hAnsi="Times New Roman" w:cs="Times New Roman"/>
              </w:rPr>
              <w:t xml:space="preserve"> de distribuição acionados por caixa de transmissão ou sistema de correias, ficando os discos posicionados de modo inferior {por baixo) do sistema de acionamento; tampa de saída com regulagem milimétrica da abertura; esteira modulada com travessa de aço de no mínimo </w:t>
            </w:r>
            <w:r w:rsidR="000E73DD" w:rsidRPr="00344FB5">
              <w:rPr>
                <w:rFonts w:ascii="Times New Roman" w:hAnsi="Times New Roman" w:cs="Times New Roman"/>
              </w:rPr>
              <w:t>5</w:t>
            </w:r>
            <w:r w:rsidRPr="00344FB5">
              <w:rPr>
                <w:rFonts w:ascii="Times New Roman" w:hAnsi="Times New Roman" w:cs="Times New Roman"/>
              </w:rPr>
              <w:t>00 mm; pé de apoio regulável; pintura interna e externa em epóxi a pó; defletor para aplicação de calcário facilmente removível; peso mínimo do equipamento 1.</w:t>
            </w:r>
            <w:r w:rsidR="000E73DD" w:rsidRPr="00344FB5">
              <w:rPr>
                <w:rFonts w:ascii="Times New Roman" w:hAnsi="Times New Roman" w:cs="Times New Roman"/>
              </w:rPr>
              <w:t>130</w:t>
            </w:r>
            <w:r w:rsidRPr="00344FB5">
              <w:rPr>
                <w:rFonts w:ascii="Times New Roman" w:hAnsi="Times New Roman" w:cs="Times New Roman"/>
              </w:rPr>
              <w:t xml:space="preserve"> kg; modelo e marca do equipamento</w:t>
            </w:r>
            <w:r w:rsidR="000E73DD" w:rsidRPr="00344FB5">
              <w:rPr>
                <w:rFonts w:ascii="Times New Roman" w:hAnsi="Times New Roman" w:cs="Times New Roman"/>
              </w:rPr>
              <w:t>, novo.</w:t>
            </w:r>
          </w:p>
        </w:tc>
      </w:tr>
      <w:tr w:rsidR="00946071" w:rsidRPr="00344FB5" w14:paraId="527AEC20"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2EEE8F6" w14:textId="484C692F"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vAlign w:val="center"/>
          </w:tcPr>
          <w:p w14:paraId="026C0A26" w14:textId="2B35E421"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05CE130C" w14:textId="17477D88"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4DBD7287" w14:textId="198858DB"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48.762,50</w:t>
            </w:r>
          </w:p>
        </w:tc>
        <w:tc>
          <w:tcPr>
            <w:tcW w:w="5133" w:type="dxa"/>
            <w:tcBorders>
              <w:top w:val="single" w:sz="4" w:space="0" w:color="auto"/>
              <w:left w:val="single" w:sz="4" w:space="0" w:color="auto"/>
              <w:bottom w:val="single" w:sz="4" w:space="0" w:color="auto"/>
              <w:right w:val="single" w:sz="4" w:space="0" w:color="auto"/>
            </w:tcBorders>
            <w:vAlign w:val="center"/>
          </w:tcPr>
          <w:p w14:paraId="77DF743B" w14:textId="61E6E60A" w:rsidR="00946071" w:rsidRPr="00344FB5" w:rsidRDefault="00946071" w:rsidP="00946071">
            <w:pPr>
              <w:spacing w:before="100" w:beforeAutospacing="1" w:after="100" w:afterAutospacing="1"/>
              <w:jc w:val="both"/>
              <w:rPr>
                <w:rFonts w:ascii="Times New Roman" w:hAnsi="Times New Roman" w:cs="Times New Roman"/>
                <w:sz w:val="24"/>
                <w:szCs w:val="24"/>
              </w:rPr>
            </w:pPr>
            <w:r w:rsidRPr="00344FB5">
              <w:rPr>
                <w:rFonts w:ascii="Times New Roman" w:hAnsi="Times New Roman" w:cs="Times New Roman"/>
              </w:rPr>
              <w:t xml:space="preserve">Plantadeira hidráulica de grãos, com as seguintes características mínimas: 3 linhas de plantio; Distribuição do Adubo com rosca helicoidal, fácil limpeza da caixa e remoção das roscas; Transmissão de adubo  por meio de troca rápida de engrenagens; Dosador de precisão e com prato e disco alveolado, Dosagem da semente com engrenagens de troca rápida, diretamente da rosca articulada; Roda articulada de regulagem de profundidade da máquina por meio de troca rápida de um pino, aproximada da linha de plantio, evitando o pisoteio da planta; Engate rápido da caixa de semente; Disco de corte liso plano de 16 com regulagem de pressão de corte e oscilação lateral, sulcador fixo ou móvel, aproximado ou afastado; Disco duplo defasado 13”x14”, controle de </w:t>
            </w:r>
            <w:r w:rsidRPr="00344FB5">
              <w:rPr>
                <w:rFonts w:ascii="Times New Roman" w:hAnsi="Times New Roman" w:cs="Times New Roman"/>
              </w:rPr>
              <w:lastRenderedPageBreak/>
              <w:t xml:space="preserve">profundidade e cobertura da semente, com roda angular reta ou inclinada, próxima ou inclinada, próxima ou afastada do disco duplo da semente, nova. </w:t>
            </w:r>
          </w:p>
        </w:tc>
      </w:tr>
      <w:tr w:rsidR="00946071" w:rsidRPr="00344FB5" w14:paraId="38A4BC28"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7D42B97" w14:textId="026B5EB8"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lastRenderedPageBreak/>
              <w:t>3</w:t>
            </w:r>
          </w:p>
        </w:tc>
        <w:tc>
          <w:tcPr>
            <w:tcW w:w="919" w:type="dxa"/>
            <w:tcBorders>
              <w:top w:val="single" w:sz="4" w:space="0" w:color="auto"/>
              <w:left w:val="single" w:sz="4" w:space="0" w:color="auto"/>
              <w:bottom w:val="single" w:sz="4" w:space="0" w:color="auto"/>
              <w:right w:val="single" w:sz="4" w:space="0" w:color="auto"/>
            </w:tcBorders>
            <w:vAlign w:val="center"/>
          </w:tcPr>
          <w:p w14:paraId="51993591" w14:textId="29A02AA1"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2</w:t>
            </w:r>
          </w:p>
        </w:tc>
        <w:tc>
          <w:tcPr>
            <w:tcW w:w="984" w:type="dxa"/>
            <w:tcBorders>
              <w:top w:val="single" w:sz="4" w:space="0" w:color="auto"/>
              <w:left w:val="single" w:sz="4" w:space="0" w:color="auto"/>
              <w:bottom w:val="single" w:sz="4" w:space="0" w:color="auto"/>
              <w:right w:val="single" w:sz="4" w:space="0" w:color="auto"/>
            </w:tcBorders>
            <w:vAlign w:val="center"/>
          </w:tcPr>
          <w:p w14:paraId="7DA8E339" w14:textId="210B7D98"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532202F5" w14:textId="72EDF4FF"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55.262,50</w:t>
            </w:r>
          </w:p>
        </w:tc>
        <w:tc>
          <w:tcPr>
            <w:tcW w:w="5133" w:type="dxa"/>
            <w:tcBorders>
              <w:top w:val="single" w:sz="4" w:space="0" w:color="auto"/>
              <w:left w:val="single" w:sz="4" w:space="0" w:color="auto"/>
              <w:bottom w:val="single" w:sz="4" w:space="0" w:color="auto"/>
              <w:right w:val="single" w:sz="4" w:space="0" w:color="auto"/>
            </w:tcBorders>
            <w:vAlign w:val="center"/>
          </w:tcPr>
          <w:p w14:paraId="5AD85794" w14:textId="7DE8266C" w:rsidR="00946071" w:rsidRPr="00344FB5" w:rsidRDefault="00946071" w:rsidP="00946071">
            <w:pPr>
              <w:spacing w:before="100" w:beforeAutospacing="1" w:after="100" w:afterAutospacing="1"/>
              <w:jc w:val="both"/>
              <w:rPr>
                <w:rFonts w:ascii="Times New Roman" w:hAnsi="Times New Roman" w:cs="Times New Roman"/>
              </w:rPr>
            </w:pPr>
            <w:r w:rsidRPr="00344FB5">
              <w:rPr>
                <w:rFonts w:ascii="Times New Roman" w:hAnsi="Times New Roman" w:cs="Times New Roman"/>
              </w:rPr>
              <w:t xml:space="preserve">Colhedora de forragem de 1 linha, rotor das facas fixa com parafuso trava e com 12 facas formato em “Z” com acionamento no rotor das facas com o sistema do trator por caixa e </w:t>
            </w:r>
            <w:proofErr w:type="spellStart"/>
            <w:r w:rsidRPr="00344FB5">
              <w:rPr>
                <w:rFonts w:ascii="Times New Roman" w:hAnsi="Times New Roman" w:cs="Times New Roman"/>
              </w:rPr>
              <w:t>cardan</w:t>
            </w:r>
            <w:proofErr w:type="spellEnd"/>
            <w:r w:rsidRPr="00344FB5">
              <w:rPr>
                <w:rFonts w:ascii="Times New Roman" w:hAnsi="Times New Roman" w:cs="Times New Roman"/>
              </w:rPr>
              <w:t xml:space="preserve"> com proteção, cambão telescópico possibilitada abertura para uso de tratores com rodados mais largos. Sistema de corte dos rolos alimentadores por facas, para melhor rebrota, caixa dos4 rolos alimentadores articulada facilitando limpeza e manutenção. Pino </w:t>
            </w:r>
            <w:proofErr w:type="spellStart"/>
            <w:r w:rsidRPr="00344FB5">
              <w:rPr>
                <w:rFonts w:ascii="Times New Roman" w:hAnsi="Times New Roman" w:cs="Times New Roman"/>
              </w:rPr>
              <w:t>fizivel</w:t>
            </w:r>
            <w:proofErr w:type="spellEnd"/>
            <w:r w:rsidRPr="00344FB5">
              <w:rPr>
                <w:rFonts w:ascii="Times New Roman" w:hAnsi="Times New Roman" w:cs="Times New Roman"/>
              </w:rPr>
              <w:t xml:space="preserve"> de segurança. Afiador automático com pedra rotativo. Ajuste de corte por engrenagem com opções de 2mm a 36 mm. Comando da bica hidráulico e quebra jato hidráulico. Produção até30 </w:t>
            </w:r>
            <w:proofErr w:type="spellStart"/>
            <w:r w:rsidRPr="00344FB5">
              <w:rPr>
                <w:rFonts w:ascii="Times New Roman" w:hAnsi="Times New Roman" w:cs="Times New Roman"/>
              </w:rPr>
              <w:t>ton</w:t>
            </w:r>
            <w:proofErr w:type="spellEnd"/>
            <w:r w:rsidRPr="00344FB5">
              <w:rPr>
                <w:rFonts w:ascii="Times New Roman" w:hAnsi="Times New Roman" w:cs="Times New Roman"/>
              </w:rPr>
              <w:t xml:space="preserve">/h*, Muito mais resistente e reforçado. Sistema de peneira quebra grãos removível, bica de descarga em aço carbono com 4 rolos alimentadores verticais acionados por engrenagem não podendo ter correntes. Chave reversor dos rolos alimentadores, facilitado </w:t>
            </w:r>
            <w:proofErr w:type="spellStart"/>
            <w:r w:rsidRPr="00344FB5">
              <w:rPr>
                <w:rFonts w:ascii="Times New Roman" w:hAnsi="Times New Roman" w:cs="Times New Roman"/>
              </w:rPr>
              <w:t>desembuchamento</w:t>
            </w:r>
            <w:proofErr w:type="spellEnd"/>
            <w:r w:rsidRPr="00344FB5">
              <w:rPr>
                <w:rFonts w:ascii="Times New Roman" w:hAnsi="Times New Roman" w:cs="Times New Roman"/>
              </w:rPr>
              <w:t xml:space="preserve"> caso haja sobrecarga.</w:t>
            </w:r>
          </w:p>
        </w:tc>
      </w:tr>
      <w:tr w:rsidR="00946071" w:rsidRPr="00344FB5" w14:paraId="6A0D01CD"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525D2468" w14:textId="100AF336"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4</w:t>
            </w:r>
          </w:p>
        </w:tc>
        <w:tc>
          <w:tcPr>
            <w:tcW w:w="919" w:type="dxa"/>
            <w:tcBorders>
              <w:top w:val="single" w:sz="4" w:space="0" w:color="auto"/>
              <w:left w:val="single" w:sz="4" w:space="0" w:color="auto"/>
              <w:bottom w:val="single" w:sz="4" w:space="0" w:color="auto"/>
              <w:right w:val="single" w:sz="4" w:space="0" w:color="auto"/>
            </w:tcBorders>
            <w:vAlign w:val="center"/>
          </w:tcPr>
          <w:p w14:paraId="5A4A87BD" w14:textId="0F211B03"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78465551" w14:textId="6C5FD933"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3D4407B3" w14:textId="313496A0"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26.475,00</w:t>
            </w:r>
          </w:p>
        </w:tc>
        <w:tc>
          <w:tcPr>
            <w:tcW w:w="5133" w:type="dxa"/>
            <w:tcBorders>
              <w:top w:val="single" w:sz="4" w:space="0" w:color="auto"/>
              <w:left w:val="single" w:sz="4" w:space="0" w:color="auto"/>
              <w:bottom w:val="single" w:sz="4" w:space="0" w:color="auto"/>
              <w:right w:val="single" w:sz="4" w:space="0" w:color="auto"/>
            </w:tcBorders>
            <w:vAlign w:val="center"/>
          </w:tcPr>
          <w:p w14:paraId="75E840DB" w14:textId="262140C1" w:rsidR="00946071" w:rsidRPr="00344FB5" w:rsidRDefault="00946071" w:rsidP="00946071">
            <w:pPr>
              <w:spacing w:before="100" w:beforeAutospacing="1" w:after="100" w:afterAutospacing="1"/>
              <w:jc w:val="both"/>
              <w:rPr>
                <w:rFonts w:ascii="Times New Roman" w:hAnsi="Times New Roman" w:cs="Times New Roman"/>
              </w:rPr>
            </w:pPr>
            <w:r w:rsidRPr="00344FB5">
              <w:rPr>
                <w:rFonts w:ascii="Times New Roman" w:hAnsi="Times New Roman" w:cs="Times New Roman"/>
              </w:rPr>
              <w:t>Enxada Rotativa, nova, no mínimo 30 lâminas</w:t>
            </w:r>
            <w:r w:rsidRPr="00344FB5">
              <w:rPr>
                <w:rFonts w:ascii="Times New Roman" w:hAnsi="Times New Roman" w:cs="Times New Roman"/>
                <w:sz w:val="24"/>
                <w:szCs w:val="24"/>
              </w:rPr>
              <w:t xml:space="preserve"> </w:t>
            </w:r>
            <w:r w:rsidRPr="00344FB5">
              <w:rPr>
                <w:rFonts w:ascii="Times New Roman" w:hAnsi="Times New Roman" w:cs="Times New Roman"/>
              </w:rPr>
              <w:t>com no mínimo, os seguintes componentes e requisitos; largura total mínima 1,50m e máxima 1,70m; largura de corte mínima 1,10m máxima 1,30m profundidade de trabalho entre 20-40cm; rotação da TDP 540 rpm; número mínimo de lâminas: 30; comprimento máximo 1,50m; acoplamento no sistema hidráulico de três pontos; compatível com trator de potência máxima de 80 cv.</w:t>
            </w:r>
          </w:p>
        </w:tc>
      </w:tr>
      <w:tr w:rsidR="00946071" w:rsidRPr="00344FB5" w14:paraId="2BB23587"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1005D789" w14:textId="653557D4"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5</w:t>
            </w:r>
          </w:p>
        </w:tc>
        <w:tc>
          <w:tcPr>
            <w:tcW w:w="919" w:type="dxa"/>
            <w:tcBorders>
              <w:top w:val="single" w:sz="4" w:space="0" w:color="auto"/>
              <w:left w:val="single" w:sz="4" w:space="0" w:color="auto"/>
              <w:bottom w:val="single" w:sz="4" w:space="0" w:color="auto"/>
              <w:right w:val="single" w:sz="4" w:space="0" w:color="auto"/>
            </w:tcBorders>
            <w:vAlign w:val="center"/>
          </w:tcPr>
          <w:p w14:paraId="4B2A52E0" w14:textId="67EC0980"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31BA2661" w14:textId="2011DA2F"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4D5F2A42" w14:textId="5A4DABD0" w:rsidR="00946071" w:rsidRPr="00344FB5" w:rsidRDefault="00946071" w:rsidP="00946071">
            <w:pPr>
              <w:jc w:val="center"/>
              <w:rPr>
                <w:rFonts w:ascii="Times New Roman" w:hAnsi="Times New Roman" w:cs="Times New Roman"/>
                <w:sz w:val="24"/>
                <w:szCs w:val="24"/>
              </w:rPr>
            </w:pPr>
            <w:r w:rsidRPr="00344FB5">
              <w:rPr>
                <w:rFonts w:ascii="Times New Roman" w:hAnsi="Times New Roman" w:cs="Times New Roman"/>
                <w:sz w:val="24"/>
                <w:szCs w:val="24"/>
              </w:rPr>
              <w:t>37.325,00</w:t>
            </w:r>
          </w:p>
        </w:tc>
        <w:tc>
          <w:tcPr>
            <w:tcW w:w="5133" w:type="dxa"/>
            <w:tcBorders>
              <w:top w:val="single" w:sz="4" w:space="0" w:color="auto"/>
              <w:left w:val="single" w:sz="4" w:space="0" w:color="auto"/>
              <w:bottom w:val="single" w:sz="4" w:space="0" w:color="auto"/>
              <w:right w:val="single" w:sz="4" w:space="0" w:color="auto"/>
            </w:tcBorders>
            <w:vAlign w:val="center"/>
          </w:tcPr>
          <w:p w14:paraId="56E509B4" w14:textId="60F57F5E" w:rsidR="00946071" w:rsidRPr="00344FB5" w:rsidRDefault="00946071" w:rsidP="00946071">
            <w:pPr>
              <w:spacing w:before="100" w:beforeAutospacing="1" w:after="100" w:afterAutospacing="1"/>
              <w:jc w:val="both"/>
              <w:rPr>
                <w:rFonts w:ascii="Times New Roman" w:hAnsi="Times New Roman" w:cs="Times New Roman"/>
              </w:rPr>
            </w:pPr>
            <w:r w:rsidRPr="00344FB5">
              <w:rPr>
                <w:rFonts w:ascii="Times New Roman" w:hAnsi="Times New Roman" w:cs="Times New Roman"/>
              </w:rPr>
              <w:t>Carreta basculante caçamba Agrícola Nova. Com pistão hidráulico, Capacidade de carga 6 Toneladas com pneus 11L15. Dimensões mínimas da caçamba: 3500 x 2000x 1500 MM; Capacidade mínimas de 6000 kg; cubagem mínima da caçamba: 10,5 m³; cambão tubular; peso:1630 kg, chassi em chapas com espessura 6,35, enrijecido, com 4 dobras; porta traseira com abertura lateral e basculante; ângulo na chapa frontal para melhor escoamento do produto e eixo tanden;4 pneus.</w:t>
            </w:r>
          </w:p>
        </w:tc>
      </w:tr>
    </w:tbl>
    <w:p w14:paraId="2C35509C" w14:textId="77777777" w:rsidR="002F714B" w:rsidRPr="00E25906" w:rsidRDefault="002F714B" w:rsidP="00544BCF">
      <w:pPr>
        <w:spacing w:before="240"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t xml:space="preserve">2. JUSTIFICATIVA </w:t>
      </w:r>
    </w:p>
    <w:p w14:paraId="17AC4DF7" w14:textId="18E7A681" w:rsidR="002F714B" w:rsidRPr="00544BCF"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210540">
        <w:rPr>
          <w:rFonts w:ascii="Times New Roman" w:hAnsi="Times New Roman" w:cs="Times New Roman"/>
          <w:sz w:val="24"/>
          <w:szCs w:val="24"/>
        </w:rPr>
        <w:t xml:space="preserve">Implementos Agrícolas 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4837C39D"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386D292B" w14:textId="46D9498E"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Catálogo/prospecto do Produto; </w:t>
      </w:r>
    </w:p>
    <w:p w14:paraId="65C4A5F5" w14:textId="07F46BD4" w:rsidR="00FA130F"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4B8A6189" w14:textId="510E4717" w:rsidR="002F714B"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210540" w:rsidRPr="00FA130F">
        <w:rPr>
          <w:rFonts w:ascii="Times New Roman" w:hAnsi="Times New Roman" w:cs="Times New Roman"/>
          <w:sz w:val="24"/>
          <w:szCs w:val="24"/>
        </w:rPr>
        <w:t>3</w:t>
      </w:r>
      <w:r w:rsidRPr="00FA130F">
        <w:rPr>
          <w:rFonts w:ascii="Times New Roman" w:hAnsi="Times New Roman" w:cs="Times New Roman"/>
          <w:sz w:val="24"/>
          <w:szCs w:val="24"/>
        </w:rPr>
        <w:t>0 (</w:t>
      </w:r>
      <w:r w:rsidR="00210540" w:rsidRPr="00FA130F">
        <w:rPr>
          <w:rFonts w:ascii="Times New Roman" w:hAnsi="Times New Roman" w:cs="Times New Roman"/>
          <w:sz w:val="24"/>
          <w:szCs w:val="24"/>
        </w:rPr>
        <w:t>trinta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670154C7" w14:textId="6E59D95B" w:rsidR="00E246C5" w:rsidRPr="000F1AC5" w:rsidRDefault="006D49E3" w:rsidP="00544BCF">
      <w:pPr>
        <w:spacing w:before="240"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após a aprovação e liberação dos recursos </w:t>
      </w:r>
      <w:r w:rsidR="00CE42E6">
        <w:rPr>
          <w:rFonts w:ascii="Times New Roman" w:hAnsi="Times New Roman" w:cs="Times New Roman"/>
          <w:sz w:val="24"/>
          <w:szCs w:val="24"/>
        </w:rPr>
        <w:t xml:space="preserve">da Transferência Especial </w:t>
      </w:r>
      <w:r w:rsidR="00E246C5">
        <w:rPr>
          <w:rFonts w:ascii="Times New Roman" w:hAnsi="Times New Roman" w:cs="Times New Roman"/>
          <w:sz w:val="24"/>
          <w:szCs w:val="24"/>
        </w:rPr>
        <w:t xml:space="preserve">n° </w:t>
      </w:r>
      <w:r w:rsidR="00CE42E6">
        <w:rPr>
          <w:rFonts w:ascii="Times New Roman" w:hAnsi="Times New Roman" w:cs="Times New Roman"/>
          <w:sz w:val="24"/>
          <w:szCs w:val="24"/>
        </w:rPr>
        <w:t>1759/2022 e 1763/2022</w:t>
      </w:r>
      <w:r w:rsidR="00E246C5">
        <w:rPr>
          <w:rFonts w:ascii="Times New Roman" w:hAnsi="Times New Roman" w:cs="Times New Roman"/>
          <w:sz w:val="24"/>
          <w:szCs w:val="24"/>
        </w:rPr>
        <w:t>,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45F5B56D" w14:textId="34AA2E51" w:rsidR="002F714B" w:rsidRDefault="002F714B" w:rsidP="00544BCF">
      <w:pPr>
        <w:spacing w:before="240"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71995FD0"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w:t>
      </w:r>
      <w:r w:rsidR="00627973" w:rsidRPr="000F1AC5">
        <w:rPr>
          <w:rFonts w:ascii="Times New Roman" w:hAnsi="Times New Roman" w:cs="Times New Roman"/>
          <w:sz w:val="24"/>
          <w:szCs w:val="24"/>
        </w:rPr>
        <w:t>inspecionado/fiscalizado</w:t>
      </w:r>
      <w:r w:rsidRPr="000F1AC5">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032DABE9" w14:textId="0FD4B614"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62910B6" w14:textId="09EB5525" w:rsidR="0079020D"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58CC55D9"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Município efetuará o pagamento do objeto desta licitação à futura CONTRATADA no prazo de até 30 (trinta) dias após a data de emissão do Recebimento Definitivo de Bens citado no item 2.3 da Cláusula Segunda, mediante a apresentação da </w:t>
      </w:r>
      <w:r w:rsidRPr="000F1AC5">
        <w:rPr>
          <w:rFonts w:ascii="Times New Roman" w:hAnsi="Times New Roman" w:cs="Times New Roman"/>
          <w:sz w:val="24"/>
          <w:szCs w:val="24"/>
        </w:rPr>
        <w:lastRenderedPageBreak/>
        <w:t>respectiva nota fiscal, por parte da CONTRATADA, devidamente atestada pelo fiscal do Contrato.</w:t>
      </w:r>
    </w:p>
    <w:p w14:paraId="320647AE"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20B6E809" w14:textId="242E1B59" w:rsidR="002F714B" w:rsidRPr="000F1AC5" w:rsidRDefault="002A2674" w:rsidP="00544BCF">
      <w:pPr>
        <w:spacing w:before="240"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w:t>
      </w:r>
      <w:r w:rsidR="00CE42E6">
        <w:rPr>
          <w:rFonts w:ascii="Times New Roman" w:hAnsi="Times New Roman" w:cs="Times New Roman"/>
          <w:sz w:val="24"/>
          <w:szCs w:val="24"/>
        </w:rPr>
        <w:t xml:space="preserve">da Transferência Especial </w:t>
      </w:r>
      <w:r>
        <w:rPr>
          <w:rFonts w:ascii="Times New Roman" w:hAnsi="Times New Roman" w:cs="Times New Roman"/>
          <w:sz w:val="24"/>
          <w:szCs w:val="24"/>
        </w:rPr>
        <w:t xml:space="preserve">n° </w:t>
      </w:r>
      <w:r w:rsidR="00CE42E6">
        <w:rPr>
          <w:rFonts w:ascii="Times New Roman" w:hAnsi="Times New Roman" w:cs="Times New Roman"/>
          <w:sz w:val="24"/>
          <w:szCs w:val="24"/>
        </w:rPr>
        <w:t>1759/2022 e 1763/2022</w:t>
      </w:r>
      <w:r w:rsidRPr="0020755A">
        <w:rPr>
          <w:rFonts w:ascii="Times New Roman" w:hAnsi="Times New Roman" w:cs="Times New Roman"/>
          <w:sz w:val="24"/>
          <w:szCs w:val="24"/>
        </w:rPr>
        <w:t>.</w:t>
      </w:r>
    </w:p>
    <w:p w14:paraId="282D88BD" w14:textId="17DBF3EF" w:rsidR="00FA130F"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9B5C99B"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50DA6F25" w14:textId="6C29E00D" w:rsidR="002F714B" w:rsidRPr="000F1AC5" w:rsidRDefault="002F714B" w:rsidP="00544BCF">
      <w:pPr>
        <w:spacing w:before="240"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31DC9CB0" w14:textId="1D8556D3" w:rsidR="00FA130F"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EFB9404"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33E1195D" w14:textId="1F60991F" w:rsidR="00FA130F"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2B7DBAA6" w14:textId="57DF0424"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116E2D47"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02EE3BFA" w14:textId="21AEB6AA"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87F8CC9"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1F608CD" w14:textId="46A26C94"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76BC648B"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Os responsáveis pela fiscalização do contrato decorrente deste processo, será os Fiscais: </w:t>
      </w:r>
    </w:p>
    <w:p w14:paraId="79428C31" w14:textId="602C34EB"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09092A44"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0B7338BF" w14:textId="1AF6FC55"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w:t>
      </w:r>
      <w:r w:rsidR="003F24F7" w:rsidRPr="00EE192A">
        <w:rPr>
          <w:rFonts w:ascii="Times New Roman" w:hAnsi="Times New Roman" w:cs="Times New Roman"/>
          <w:sz w:val="24"/>
          <w:szCs w:val="24"/>
        </w:rPr>
        <w:t>d</w:t>
      </w:r>
      <w:r w:rsidR="00CE42E6" w:rsidRPr="00EE192A">
        <w:rPr>
          <w:rFonts w:ascii="Times New Roman" w:hAnsi="Times New Roman" w:cs="Times New Roman"/>
          <w:sz w:val="24"/>
          <w:szCs w:val="24"/>
        </w:rPr>
        <w:t xml:space="preserve">a Transferência Especial </w:t>
      </w:r>
      <w:r w:rsidR="00232089" w:rsidRPr="00EE192A">
        <w:rPr>
          <w:rFonts w:ascii="Times New Roman" w:hAnsi="Times New Roman" w:cs="Times New Roman"/>
          <w:sz w:val="24"/>
          <w:szCs w:val="24"/>
        </w:rPr>
        <w:t xml:space="preserve">n° </w:t>
      </w:r>
      <w:r w:rsidR="00CE42E6" w:rsidRPr="00EE192A">
        <w:rPr>
          <w:rFonts w:ascii="Times New Roman" w:hAnsi="Times New Roman" w:cs="Times New Roman"/>
          <w:sz w:val="24"/>
          <w:szCs w:val="24"/>
        </w:rPr>
        <w:t>1759/2022 e 1763/2022</w:t>
      </w:r>
      <w:r w:rsidR="00232089" w:rsidRPr="00EE192A">
        <w:rPr>
          <w:rFonts w:ascii="Times New Roman" w:hAnsi="Times New Roman" w:cs="Times New Roman"/>
          <w:sz w:val="24"/>
          <w:szCs w:val="24"/>
        </w:rPr>
        <w:t xml:space="preserve"> e </w:t>
      </w:r>
      <w:r w:rsidRPr="00EE192A">
        <w:rPr>
          <w:rFonts w:ascii="Times New Roman" w:hAnsi="Times New Roman" w:cs="Times New Roman"/>
          <w:sz w:val="24"/>
          <w:szCs w:val="24"/>
        </w:rPr>
        <w:t>recursos próprios.</w:t>
      </w:r>
      <w:r w:rsidRPr="003F24F7">
        <w:rPr>
          <w:rFonts w:ascii="Times New Roman" w:hAnsi="Times New Roman" w:cs="Times New Roman"/>
          <w:sz w:val="24"/>
          <w:szCs w:val="24"/>
        </w:rPr>
        <w:t xml:space="preserve"> </w:t>
      </w:r>
    </w:p>
    <w:p w14:paraId="5E54B726" w14:textId="77777777" w:rsidR="002F714B" w:rsidRPr="000F1AC5"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3EB1B93B" w14:textId="103AFE02" w:rsidR="00232089"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205B9B3F" w14:textId="422F3DE3" w:rsidR="002F714B" w:rsidRPr="00544BCF" w:rsidRDefault="002F714B" w:rsidP="00544BCF">
      <w:pPr>
        <w:spacing w:before="240"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6E37B626"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544BCF">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4E2FB19F"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064500">
        <w:rPr>
          <w:sz w:val="24"/>
          <w:szCs w:val="24"/>
        </w:rPr>
        <w:t>007/2023</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4BA6FFFC" w14:textId="1757B970" w:rsidR="002F714B" w:rsidRPr="00544BCF" w:rsidRDefault="002F714B" w:rsidP="00544BCF">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6F61FC54" w14:textId="1B71C71F" w:rsidR="002F714B" w:rsidRPr="00544BCF" w:rsidRDefault="002F714B" w:rsidP="00544BCF">
      <w:pPr>
        <w:widowControl w:val="0"/>
        <w:spacing w:before="240"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064500">
        <w:rPr>
          <w:rFonts w:ascii="Times New Roman" w:hAnsi="Times New Roman" w:cs="Times New Roman"/>
          <w:b/>
          <w:sz w:val="24"/>
          <w:szCs w:val="24"/>
        </w:rPr>
        <w:t>007/2023</w:t>
      </w:r>
    </w:p>
    <w:p w14:paraId="09F5B52B" w14:textId="76F0A409" w:rsidR="002F714B" w:rsidRPr="00544BCF" w:rsidRDefault="002F714B" w:rsidP="00544BCF">
      <w:pPr>
        <w:widowControl w:val="0"/>
        <w:spacing w:before="240"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3233F95B" w14:textId="77777777" w:rsidR="002F714B" w:rsidRPr="000F1AC5" w:rsidRDefault="002F714B" w:rsidP="00544BCF">
      <w:pPr>
        <w:overflowPunct w:val="0"/>
        <w:autoSpaceDE w:val="0"/>
        <w:autoSpaceDN w:val="0"/>
        <w:adjustRightInd w:val="0"/>
        <w:spacing w:before="240"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544BCF">
      <w:pPr>
        <w:widowControl w:val="0"/>
        <w:spacing w:before="240"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4D5F6E04" w14:textId="08D1DAD2" w:rsidR="002F714B" w:rsidRPr="000F1AC5" w:rsidRDefault="002F714B" w:rsidP="00544BCF">
      <w:pPr>
        <w:widowControl w:val="0"/>
        <w:spacing w:before="240"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AEAAC79" w14:textId="77777777" w:rsidR="00544BCF" w:rsidRDefault="00544BCF" w:rsidP="00544BCF">
      <w:pPr>
        <w:overflowPunct w:val="0"/>
        <w:autoSpaceDE w:val="0"/>
        <w:autoSpaceDN w:val="0"/>
        <w:adjustRightInd w:val="0"/>
        <w:spacing w:before="240" w:after="0" w:line="360" w:lineRule="auto"/>
        <w:jc w:val="both"/>
        <w:textAlignment w:val="baseline"/>
        <w:rPr>
          <w:rFonts w:ascii="Times New Roman" w:hAnsi="Times New Roman" w:cs="Times New Roman"/>
          <w:color w:val="000000"/>
          <w:sz w:val="24"/>
          <w:szCs w:val="24"/>
        </w:rPr>
      </w:pPr>
    </w:p>
    <w:p w14:paraId="610C610C" w14:textId="27AB8A70" w:rsidR="002F714B" w:rsidRPr="000F1AC5" w:rsidRDefault="002F714B" w:rsidP="00544BCF">
      <w:pPr>
        <w:overflowPunct w:val="0"/>
        <w:autoSpaceDE w:val="0"/>
        <w:autoSpaceDN w:val="0"/>
        <w:adjustRightInd w:val="0"/>
        <w:spacing w:before="240"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7275CF72"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064500">
        <w:rPr>
          <w:rFonts w:ascii="Times New Roman" w:hAnsi="Times New Roman" w:cs="Times New Roman"/>
          <w:b/>
          <w:sz w:val="24"/>
          <w:szCs w:val="24"/>
        </w:rPr>
        <w:t>007/2023</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554DB2C1" w14:textId="51F1BAFC" w:rsidR="002F714B" w:rsidRPr="000F1AC5" w:rsidRDefault="002F714B" w:rsidP="006B358D">
      <w:pPr>
        <w:pStyle w:val="Ttulo6"/>
        <w:keepNext w:val="0"/>
        <w:spacing w:before="0" w:after="24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0969A5B" w14:textId="03AFC928" w:rsidR="002F714B" w:rsidRPr="00DB4C2C" w:rsidRDefault="002F714B" w:rsidP="00DB4C2C">
      <w:pPr>
        <w:pStyle w:val="Ttulo6"/>
        <w:keepNext w:val="0"/>
        <w:spacing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w:t>
      </w:r>
      <w:proofErr w:type="gramStart"/>
      <w:r w:rsidRPr="000F1AC5">
        <w:rPr>
          <w:rFonts w:ascii="Times New Roman" w:hAnsi="Times New Roman" w:cs="Times New Roman"/>
          <w:sz w:val="24"/>
          <w:szCs w:val="24"/>
        </w:rPr>
        <w:t>…..</w:t>
      </w:r>
      <w:proofErr w:type="gramEnd"/>
      <w:r w:rsidRPr="000F1AC5">
        <w:rPr>
          <w:rFonts w:ascii="Times New Roman" w:hAnsi="Times New Roman" w:cs="Times New Roman"/>
          <w:sz w:val="24"/>
          <w:szCs w:val="24"/>
        </w:rPr>
        <w:t xml:space="preserve">,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07A704EE"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7827F6">
        <w:rPr>
          <w:rFonts w:ascii="Times New Roman" w:hAnsi="Times New Roman" w:cs="Times New Roman"/>
          <w:color w:val="000000"/>
          <w:sz w:val="24"/>
          <w:szCs w:val="24"/>
        </w:rPr>
        <w:t>2023</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323B4CE9"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064500">
        <w:rPr>
          <w:rFonts w:ascii="Times New Roman" w:hAnsi="Times New Roman" w:cs="Times New Roman"/>
          <w:b/>
          <w:sz w:val="24"/>
          <w:szCs w:val="24"/>
        </w:rPr>
        <w:t>007/2023</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13F36446" w14:textId="6E166411" w:rsidR="002F714B" w:rsidRPr="000F1AC5" w:rsidRDefault="002F714B" w:rsidP="00DB4C2C">
      <w:pPr>
        <w:autoSpaceDE w:val="0"/>
        <w:autoSpaceDN w:val="0"/>
        <w:adjustRightInd w:val="0"/>
        <w:spacing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5B3383BE" w14:textId="6C09E060" w:rsidR="002F714B" w:rsidRPr="00DB4C2C" w:rsidRDefault="002F714B" w:rsidP="00DB4C2C">
      <w:pPr>
        <w:autoSpaceDE w:val="0"/>
        <w:autoSpaceDN w:val="0"/>
        <w:adjustRightInd w:val="0"/>
        <w:spacing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7827F6">
        <w:rPr>
          <w:rFonts w:ascii="Times New Roman" w:hAnsi="Times New Roman" w:cs="Times New Roman"/>
          <w:b/>
          <w:bCs/>
          <w:color w:val="000000"/>
          <w:sz w:val="24"/>
          <w:szCs w:val="24"/>
        </w:rPr>
        <w:t>2023</w:t>
      </w:r>
    </w:p>
    <w:p w14:paraId="0053DD9C" w14:textId="18920755" w:rsidR="002F714B" w:rsidRPr="00DB4C2C" w:rsidRDefault="002F714B" w:rsidP="00DB4C2C">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2A2674" w:rsidRPr="00EE192A">
        <w:rPr>
          <w:rFonts w:ascii="Times New Roman" w:hAnsi="Times New Roman" w:cs="Times New Roman"/>
          <w:b/>
          <w:bCs/>
          <w:sz w:val="24"/>
          <w:szCs w:val="24"/>
        </w:rPr>
        <w:t>A AQUISIÇÃO</w:t>
      </w:r>
      <w:r w:rsidR="0079020D" w:rsidRPr="00EE192A">
        <w:rPr>
          <w:rFonts w:ascii="Times New Roman" w:hAnsi="Times New Roman" w:cs="Times New Roman"/>
          <w:b/>
          <w:bCs/>
          <w:sz w:val="24"/>
          <w:szCs w:val="24"/>
        </w:rPr>
        <w:t xml:space="preserve"> DE </w:t>
      </w:r>
      <w:r w:rsidR="002A2674" w:rsidRPr="00EE192A">
        <w:rPr>
          <w:rFonts w:ascii="Times New Roman" w:hAnsi="Times New Roman" w:cs="Times New Roman"/>
          <w:b/>
          <w:bCs/>
          <w:sz w:val="24"/>
          <w:szCs w:val="24"/>
        </w:rPr>
        <w:t xml:space="preserve">IMPLEMENTOS AGRÍCOLAS, COM RECURSOS </w:t>
      </w:r>
      <w:r w:rsidR="00CE42E6" w:rsidRPr="00EE192A">
        <w:rPr>
          <w:rFonts w:ascii="Times New Roman" w:hAnsi="Times New Roman" w:cs="Times New Roman"/>
          <w:b/>
          <w:bCs/>
          <w:sz w:val="24"/>
          <w:szCs w:val="24"/>
        </w:rPr>
        <w:t xml:space="preserve">DA TRANFERENCIA ESPECIAL 1759/2022 </w:t>
      </w:r>
      <w:r w:rsidR="00EE192A">
        <w:rPr>
          <w:rFonts w:ascii="Times New Roman" w:hAnsi="Times New Roman" w:cs="Times New Roman"/>
          <w:b/>
          <w:bCs/>
          <w:sz w:val="24"/>
          <w:szCs w:val="24"/>
        </w:rPr>
        <w:t>E</w:t>
      </w:r>
      <w:r w:rsidR="00CE42E6" w:rsidRPr="00EE192A">
        <w:rPr>
          <w:rFonts w:ascii="Times New Roman" w:hAnsi="Times New Roman" w:cs="Times New Roman"/>
          <w:b/>
          <w:bCs/>
          <w:sz w:val="24"/>
          <w:szCs w:val="24"/>
        </w:rPr>
        <w:t xml:space="preserve"> 1763/2022</w:t>
      </w:r>
      <w:r w:rsidR="0079020D" w:rsidRPr="00EE192A">
        <w:rPr>
          <w:rFonts w:ascii="Times New Roman" w:hAnsi="Times New Roman" w:cs="Times New Roman"/>
          <w:b/>
          <w:bCs/>
          <w:sz w:val="24"/>
          <w:szCs w:val="24"/>
        </w:rPr>
        <w:t>.</w:t>
      </w:r>
    </w:p>
    <w:p w14:paraId="61388BB3" w14:textId="70CA8036" w:rsidR="002F714B" w:rsidRPr="000F1AC5" w:rsidRDefault="002F714B" w:rsidP="00DB4C2C">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xml:space="preserv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ED5DF4">
        <w:rPr>
          <w:rFonts w:ascii="Times New Roman" w:hAnsi="Times New Roman" w:cs="Times New Roman"/>
          <w:color w:val="000000"/>
          <w:sz w:val="24"/>
          <w:szCs w:val="24"/>
        </w:rPr>
        <w:t>0</w:t>
      </w:r>
      <w:r w:rsidR="005859C0">
        <w:rPr>
          <w:rFonts w:ascii="Times New Roman" w:hAnsi="Times New Roman" w:cs="Times New Roman"/>
          <w:color w:val="000000"/>
          <w:sz w:val="24"/>
          <w:szCs w:val="24"/>
        </w:rPr>
        <w:t>13</w:t>
      </w:r>
      <w:r w:rsidR="00ED5DF4">
        <w:rPr>
          <w:rFonts w:ascii="Times New Roman" w:hAnsi="Times New Roman" w:cs="Times New Roman"/>
          <w:color w:val="000000"/>
          <w:sz w:val="24"/>
          <w:szCs w:val="24"/>
        </w:rPr>
        <w:t>/</w:t>
      </w:r>
      <w:r w:rsidR="007827F6">
        <w:rPr>
          <w:rFonts w:ascii="Times New Roman" w:hAnsi="Times New Roman" w:cs="Times New Roman"/>
          <w:color w:val="000000"/>
          <w:sz w:val="24"/>
          <w:szCs w:val="24"/>
        </w:rPr>
        <w:t>2023</w:t>
      </w:r>
      <w:r w:rsidRPr="00FA130F">
        <w:rPr>
          <w:rFonts w:ascii="Times New Roman" w:hAnsi="Times New Roman" w:cs="Times New Roman"/>
          <w:color w:val="000000"/>
          <w:sz w:val="24"/>
          <w:szCs w:val="24"/>
        </w:rPr>
        <w:t xml:space="preserve">, modalidade Pregão Eletrônico nº. </w:t>
      </w:r>
      <w:r w:rsidR="00064500">
        <w:rPr>
          <w:rFonts w:ascii="Times New Roman" w:hAnsi="Times New Roman" w:cs="Times New Roman"/>
          <w:color w:val="000000"/>
          <w:sz w:val="24"/>
          <w:szCs w:val="24"/>
        </w:rPr>
        <w:t>007/2023</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294585BB" w14:textId="23A58A7C" w:rsidR="002F714B" w:rsidRPr="00DB4C2C"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6B281BF1" w14:textId="77777777"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25A808BB" w14:textId="20BE7C0F" w:rsidR="002F714B" w:rsidRPr="00DB4C2C" w:rsidRDefault="002F714B" w:rsidP="006B358D">
      <w:pPr>
        <w:widowControl w:val="0"/>
        <w:spacing w:before="240"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0DCC9A3" w14:textId="372CDF64"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1.2. Integram e completam o presente Termo Contratual, para todos os fins de direito, </w:t>
      </w:r>
      <w:r w:rsidRPr="000F1AC5">
        <w:rPr>
          <w:rFonts w:ascii="Times New Roman" w:hAnsi="Times New Roman" w:cs="Times New Roman"/>
          <w:color w:val="000000"/>
          <w:sz w:val="24"/>
          <w:szCs w:val="24"/>
        </w:rPr>
        <w:lastRenderedPageBreak/>
        <w:t xml:space="preserve">obrigando as partes em todos os seus termos, às condições expressas no Edital de Pregão Eletrônico nº </w:t>
      </w:r>
      <w:r w:rsidR="00064500">
        <w:rPr>
          <w:rFonts w:ascii="Times New Roman" w:hAnsi="Times New Roman" w:cs="Times New Roman"/>
          <w:color w:val="000000"/>
          <w:sz w:val="24"/>
          <w:szCs w:val="24"/>
        </w:rPr>
        <w:t>007/2023</w:t>
      </w:r>
      <w:r w:rsidRPr="000F1AC5">
        <w:rPr>
          <w:rFonts w:ascii="Times New Roman" w:hAnsi="Times New Roman" w:cs="Times New Roman"/>
          <w:color w:val="000000"/>
          <w:sz w:val="24"/>
          <w:szCs w:val="24"/>
        </w:rPr>
        <w:t>, juntamente com seus anexos e a proposta comercial da CONTRATADA.</w:t>
      </w:r>
    </w:p>
    <w:p w14:paraId="440250D8" w14:textId="21C25468" w:rsidR="002F714B" w:rsidRPr="000F1AC5"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0445E700" w14:textId="66601733" w:rsidR="00935AD9" w:rsidRDefault="00935AD9" w:rsidP="006B358D">
      <w:pPr>
        <w:spacing w:before="240"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ser entregue no prazo máximo de 30 (trinta)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0822B9ED" w14:textId="4F82CF5A" w:rsidR="00935AD9" w:rsidRDefault="00935AD9" w:rsidP="006B358D">
      <w:pPr>
        <w:spacing w:before="240"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O CONTRATANTE somente encaminhará a Solicitação de Fornecimento, após a aprovação e liberação dos recursos </w:t>
      </w:r>
      <w:r w:rsidR="00CE42E6">
        <w:rPr>
          <w:rFonts w:ascii="Times New Roman" w:hAnsi="Times New Roman" w:cs="Times New Roman"/>
          <w:sz w:val="24"/>
          <w:szCs w:val="24"/>
        </w:rPr>
        <w:t xml:space="preserve">da Transferência Especial </w:t>
      </w:r>
      <w:r>
        <w:rPr>
          <w:rFonts w:ascii="Times New Roman" w:hAnsi="Times New Roman" w:cs="Times New Roman"/>
          <w:sz w:val="24"/>
          <w:szCs w:val="24"/>
        </w:rPr>
        <w:t xml:space="preserve">n° </w:t>
      </w:r>
      <w:r w:rsidR="00CE42E6">
        <w:rPr>
          <w:rFonts w:ascii="Times New Roman" w:hAnsi="Times New Roman" w:cs="Times New Roman"/>
          <w:sz w:val="24"/>
          <w:szCs w:val="24"/>
        </w:rPr>
        <w:t xml:space="preserve">1759/2022 e </w:t>
      </w:r>
      <w:r w:rsidR="009141F3">
        <w:rPr>
          <w:rFonts w:ascii="Times New Roman" w:hAnsi="Times New Roman" w:cs="Times New Roman"/>
          <w:sz w:val="24"/>
          <w:szCs w:val="24"/>
        </w:rPr>
        <w:t>n°</w:t>
      </w:r>
      <w:r w:rsidR="00CE42E6">
        <w:rPr>
          <w:rFonts w:ascii="Times New Roman" w:hAnsi="Times New Roman" w:cs="Times New Roman"/>
          <w:sz w:val="24"/>
          <w:szCs w:val="24"/>
        </w:rPr>
        <w:t>1763/2022</w:t>
      </w:r>
      <w:r w:rsidR="009141F3">
        <w:rPr>
          <w:rFonts w:ascii="Times New Roman" w:hAnsi="Times New Roman" w:cs="Times New Roman"/>
          <w:sz w:val="24"/>
          <w:szCs w:val="24"/>
        </w:rPr>
        <w:t>.</w:t>
      </w:r>
    </w:p>
    <w:p w14:paraId="2F484357" w14:textId="6859893C"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3EDE7671" w14:textId="4DF29EF5" w:rsidR="002F714B" w:rsidRPr="006B358D"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bookmarkEnd w:id="6"/>
    </w:p>
    <w:p w14:paraId="069E68CE" w14:textId="0AE05913"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30197137" w14:textId="5BC5D936"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6F36177E" w14:textId="502AC602"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186CADEB" w14:textId="13FB08F4"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1C58CC77" w14:textId="44314EFA"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4.2. As despesas decorrentes do fornecimento do objeto deste Contrato correrão a seguindo dotação prevista na Lei Orçamentária do Exercício de </w:t>
      </w:r>
      <w:r w:rsidR="007827F6">
        <w:rPr>
          <w:rFonts w:ascii="Times New Roman" w:hAnsi="Times New Roman" w:cs="Times New Roman"/>
          <w:color w:val="000000"/>
          <w:sz w:val="24"/>
          <w:szCs w:val="24"/>
        </w:rPr>
        <w:t>2023</w:t>
      </w:r>
      <w:r w:rsidRPr="000F1AC5">
        <w:rPr>
          <w:rFonts w:ascii="Times New Roman" w:hAnsi="Times New Roman" w:cs="Times New Roman"/>
          <w:color w:val="000000"/>
          <w:sz w:val="24"/>
          <w:szCs w:val="24"/>
        </w:rPr>
        <w:t>:</w:t>
      </w:r>
    </w:p>
    <w:p w14:paraId="594D82E9" w14:textId="77777777" w:rsidR="002F351B" w:rsidRPr="006B358D" w:rsidRDefault="002F351B" w:rsidP="006B358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B358D">
        <w:rPr>
          <w:rFonts w:ascii="Times New Roman" w:hAnsi="Times New Roman" w:cs="Times New Roman"/>
          <w:sz w:val="24"/>
          <w:szCs w:val="24"/>
        </w:rPr>
        <w:t>Entidade: PREFEITURA MUNICIPAL DE RIO RUFINO</w:t>
      </w:r>
    </w:p>
    <w:p w14:paraId="0DA3FEF0" w14:textId="77777777" w:rsidR="002F351B" w:rsidRPr="006B358D" w:rsidRDefault="002F351B" w:rsidP="006B358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B358D">
        <w:rPr>
          <w:rFonts w:ascii="Times New Roman" w:hAnsi="Times New Roman" w:cs="Times New Roman"/>
          <w:sz w:val="24"/>
          <w:szCs w:val="24"/>
        </w:rPr>
        <w:t>07.001 - SEC. AGRICULTURA E MEIO AMBIENTE / DEPARTAMENTO DE AGRICULTURA</w:t>
      </w:r>
    </w:p>
    <w:p w14:paraId="6777EBF1" w14:textId="77777777" w:rsidR="002F351B" w:rsidRPr="006B358D" w:rsidRDefault="002F351B" w:rsidP="006B358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B358D">
        <w:rPr>
          <w:rFonts w:ascii="Times New Roman" w:hAnsi="Times New Roman" w:cs="Times New Roman"/>
          <w:sz w:val="24"/>
          <w:szCs w:val="24"/>
        </w:rPr>
        <w:t>2.039 - MANUTENCAO E RENOVAÇÃO DA PATRULHA AGRICOLA MECANIZADA</w:t>
      </w:r>
    </w:p>
    <w:p w14:paraId="50BE1200" w14:textId="01D6D82D" w:rsidR="002F351B" w:rsidRPr="006B358D" w:rsidRDefault="002F351B" w:rsidP="006B358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6B358D">
        <w:rPr>
          <w:rFonts w:ascii="Times New Roman" w:hAnsi="Times New Roman" w:cs="Times New Roman"/>
          <w:sz w:val="24"/>
          <w:szCs w:val="24"/>
        </w:rPr>
        <w:t>6</w:t>
      </w:r>
      <w:r w:rsidR="00CE42E6" w:rsidRPr="006B358D">
        <w:rPr>
          <w:rFonts w:ascii="Times New Roman" w:hAnsi="Times New Roman" w:cs="Times New Roman"/>
          <w:sz w:val="24"/>
          <w:szCs w:val="24"/>
        </w:rPr>
        <w:t>6</w:t>
      </w:r>
      <w:r w:rsidRPr="006B358D">
        <w:rPr>
          <w:rFonts w:ascii="Times New Roman" w:hAnsi="Times New Roman" w:cs="Times New Roman"/>
          <w:sz w:val="24"/>
          <w:szCs w:val="24"/>
        </w:rPr>
        <w:t xml:space="preserve"> - 4.4.90.00.00.00.00.00 - APLICACOES DIRETAS 0.1.34.0034 - TRANSF. CONV. UNIÃO/OUTROS</w:t>
      </w:r>
    </w:p>
    <w:p w14:paraId="58FFC06F" w14:textId="01E32388"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6686496C" w14:textId="77777777" w:rsidR="002F714B" w:rsidRPr="00935AD9" w:rsidRDefault="002F714B" w:rsidP="006B358D">
      <w:pPr>
        <w:widowControl w:val="0"/>
        <w:spacing w:before="240"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091BF1AD" w14:textId="2A2FD991" w:rsidR="002A2674" w:rsidRDefault="002F714B" w:rsidP="006B358D">
      <w:pPr>
        <w:spacing w:before="240"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C2EAC50" w14:textId="08BA6864" w:rsidR="002F714B" w:rsidRPr="006B358D" w:rsidRDefault="002A2674" w:rsidP="006B358D">
      <w:pPr>
        <w:spacing w:before="240"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 xml:space="preserve">5.3. Vinculado a libração de recursos oriundos </w:t>
      </w:r>
      <w:r w:rsidR="00CE42E6">
        <w:rPr>
          <w:rFonts w:ascii="Times New Roman" w:hAnsi="Times New Roman" w:cs="Times New Roman"/>
          <w:bCs/>
          <w:color w:val="000000"/>
          <w:sz w:val="24"/>
          <w:szCs w:val="24"/>
        </w:rPr>
        <w:t xml:space="preserve">da Transferência Especial </w:t>
      </w:r>
      <w:r>
        <w:rPr>
          <w:rFonts w:ascii="Times New Roman" w:hAnsi="Times New Roman" w:cs="Times New Roman"/>
          <w:bCs/>
          <w:color w:val="000000"/>
          <w:sz w:val="24"/>
          <w:szCs w:val="24"/>
        </w:rPr>
        <w:t xml:space="preserve">n° </w:t>
      </w:r>
      <w:r w:rsidR="00CE42E6">
        <w:rPr>
          <w:rFonts w:ascii="Times New Roman" w:hAnsi="Times New Roman" w:cs="Times New Roman"/>
          <w:bCs/>
          <w:color w:val="000000"/>
          <w:sz w:val="24"/>
          <w:szCs w:val="24"/>
        </w:rPr>
        <w:t>1759/2022 e 1763/2022</w:t>
      </w:r>
      <w:r>
        <w:rPr>
          <w:rFonts w:ascii="Times New Roman" w:hAnsi="Times New Roman" w:cs="Times New Roman"/>
          <w:bCs/>
          <w:color w:val="000000"/>
          <w:sz w:val="24"/>
          <w:szCs w:val="24"/>
        </w:rPr>
        <w:t>.</w:t>
      </w:r>
      <w:bookmarkEnd w:id="7"/>
    </w:p>
    <w:p w14:paraId="7910C253" w14:textId="1DB1BF46"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12FBE3C4" w14:textId="77777777"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725836D0" w14:textId="4703946E"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382B87CC" w14:textId="6F621C0C"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61A87A56" w14:textId="641A908D"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5C9D559B" w14:textId="21DADB44"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21090F75" w14:textId="6A284AAF"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42CF287A" w14:textId="26C61722"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bookmarkEnd w:id="9"/>
    </w:p>
    <w:p w14:paraId="519CB891" w14:textId="4A48D1EA"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287B9667" w14:textId="66A9E46F"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w:t>
      </w:r>
      <w:r w:rsidRPr="000F1AC5">
        <w:rPr>
          <w:rFonts w:ascii="Times New Roman" w:hAnsi="Times New Roman" w:cs="Times New Roman"/>
          <w:color w:val="000000"/>
          <w:sz w:val="24"/>
          <w:szCs w:val="24"/>
        </w:rPr>
        <w:lastRenderedPageBreak/>
        <w:t xml:space="preserve">componentes adaptados com a documentação completa e atualizada. </w:t>
      </w:r>
    </w:p>
    <w:p w14:paraId="15DD98F7" w14:textId="1EAD5BC8"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0A90C9C6" w14:textId="7BA6B8E1" w:rsidR="002F714B" w:rsidRPr="006B358D" w:rsidRDefault="002F714B" w:rsidP="006B358D">
      <w:pPr>
        <w:widowControl w:val="0"/>
        <w:spacing w:before="240"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6A0CC2B1" w14:textId="1B6549CE"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43A9A605" w14:textId="17CD2B65" w:rsidR="002F714B" w:rsidRPr="006B358D"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2B0446EF" w14:textId="35068713"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58E0340E" w14:textId="460F9CE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xml:space="preserve">. 77 e 78 da Lei nº 8.666/93 e posteriores alterações, com as consequências previstas no art. 80 da referida Lei, sem que caiba à </w:t>
      </w:r>
      <w:proofErr w:type="gramStart"/>
      <w:r w:rsidRPr="000F1AC5">
        <w:rPr>
          <w:rFonts w:ascii="Times New Roman" w:hAnsi="Times New Roman" w:cs="Times New Roman"/>
          <w:sz w:val="24"/>
          <w:szCs w:val="24"/>
        </w:rPr>
        <w:t>CONTRATADA direito</w:t>
      </w:r>
      <w:proofErr w:type="gramEnd"/>
      <w:r w:rsidRPr="000F1AC5">
        <w:rPr>
          <w:rFonts w:ascii="Times New Roman" w:hAnsi="Times New Roman" w:cs="Times New Roman"/>
          <w:sz w:val="24"/>
          <w:szCs w:val="24"/>
        </w:rPr>
        <w:t xml:space="preserve"> a qualquer indenização.</w:t>
      </w:r>
    </w:p>
    <w:p w14:paraId="2C39E576"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280F6605" w14:textId="60032BD9" w:rsidR="00935AD9"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6852AE43" w14:textId="74B60D2E"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2162FCEE" w14:textId="07248664"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7D78F2A0" w14:textId="1F44545D" w:rsidR="002F714B" w:rsidRPr="000F1AC5"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2400DC3D"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w:t>
      </w:r>
      <w:r w:rsidRPr="000F1AC5">
        <w:rPr>
          <w:rFonts w:ascii="Times New Roman" w:hAnsi="Times New Roman" w:cs="Times New Roman"/>
          <w:sz w:val="24"/>
          <w:szCs w:val="24"/>
        </w:rPr>
        <w:lastRenderedPageBreak/>
        <w:t xml:space="preserve">ficará sujeita às seguintes penalidades, assegurada a prévia defesa: </w:t>
      </w:r>
    </w:p>
    <w:p w14:paraId="500DCA3B"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388832AC" w14:textId="5678C562" w:rsidR="002F714B" w:rsidRPr="000F1AC5" w:rsidRDefault="002F714B" w:rsidP="006B358D">
      <w:pPr>
        <w:widowControl w:val="0"/>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7172C70E" w14:textId="72392680" w:rsidR="002F714B" w:rsidRPr="006B358D" w:rsidRDefault="002F714B" w:rsidP="006B358D">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4733226" w14:textId="1586FDE7"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10.3. As multas aqui previstas não têm caráter compensatório, porém moratório e, consequentemente, o pagamento delas não exime a CONTRATADA da reparação dos eventuais danos, perdas ou prejuízos que seu ato punível venha acarretar à CONTRATANTE.</w:t>
      </w:r>
    </w:p>
    <w:p w14:paraId="7F35AF54" w14:textId="76C75511"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55F16AFF" w14:textId="58175852"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CD18461" w14:textId="12A43867"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11727761" w14:textId="41148F80"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7C2B3F19" w14:textId="4CD1F14C"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38D6D8FF" w14:textId="2D22DB9C" w:rsidR="002F714B" w:rsidRPr="000F1AC5" w:rsidRDefault="002F714B" w:rsidP="006B358D">
      <w:pPr>
        <w:widowControl w:val="0"/>
        <w:spacing w:before="240"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78923236" w14:textId="2D4FB1D6" w:rsidR="002F714B" w:rsidRPr="006B358D" w:rsidRDefault="002F714B" w:rsidP="006B358D">
      <w:pPr>
        <w:widowControl w:val="0"/>
        <w:spacing w:before="240"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A466ECB" w14:textId="5ECE548A" w:rsidR="002F714B" w:rsidRPr="000F1AC5" w:rsidRDefault="002F714B" w:rsidP="006B358D">
      <w:pPr>
        <w:widowControl w:val="0"/>
        <w:spacing w:before="24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1A2E9553"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7827F6">
        <w:rPr>
          <w:rFonts w:ascii="Times New Roman" w:hAnsi="Times New Roman" w:cs="Times New Roman"/>
          <w:color w:val="000000"/>
          <w:sz w:val="24"/>
          <w:szCs w:val="24"/>
        </w:rPr>
        <w:t>2023</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76591C6" w14:textId="0013714E" w:rsidR="002F714B" w:rsidRPr="000F1AC5" w:rsidRDefault="002F714B" w:rsidP="002F714B">
      <w:pPr>
        <w:widowControl w:val="0"/>
        <w:spacing w:after="0" w:line="360" w:lineRule="auto"/>
        <w:jc w:val="both"/>
        <w:rPr>
          <w:rFonts w:ascii="Times New Roman" w:hAnsi="Times New Roman" w:cs="Times New Roman"/>
          <w:color w:val="000000"/>
          <w:sz w:val="24"/>
          <w:szCs w:val="24"/>
        </w:rPr>
      </w:pPr>
      <w:bookmarkStart w:id="10" w:name="_Hlk146632624"/>
      <w:r w:rsidRPr="000F1AC5">
        <w:rPr>
          <w:rFonts w:ascii="Times New Roman" w:hAnsi="Times New Roman" w:cs="Times New Roman"/>
          <w:color w:val="000000"/>
          <w:sz w:val="24"/>
          <w:szCs w:val="24"/>
        </w:rPr>
        <w:t xml:space="preserve">Nome: </w:t>
      </w:r>
      <w:r w:rsidR="00CE42E6">
        <w:rPr>
          <w:rFonts w:ascii="Times New Roman" w:hAnsi="Times New Roman" w:cs="Times New Roman"/>
          <w:color w:val="000000"/>
          <w:sz w:val="24"/>
          <w:szCs w:val="24"/>
        </w:rPr>
        <w:t>Mariana R. de Souza</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w:t>
      </w:r>
      <w:r w:rsidR="00CE42E6">
        <w:rPr>
          <w:rFonts w:ascii="Times New Roman" w:hAnsi="Times New Roman" w:cs="Times New Roman"/>
          <w:color w:val="000000"/>
          <w:sz w:val="24"/>
          <w:szCs w:val="24"/>
        </w:rPr>
        <w:t xml:space="preserve">Kamila </w:t>
      </w:r>
      <w:proofErr w:type="spellStart"/>
      <w:r w:rsidR="00CE42E6">
        <w:rPr>
          <w:rFonts w:ascii="Times New Roman" w:hAnsi="Times New Roman" w:cs="Times New Roman"/>
          <w:color w:val="000000"/>
          <w:sz w:val="24"/>
          <w:szCs w:val="24"/>
        </w:rPr>
        <w:t>Belarminda</w:t>
      </w:r>
      <w:proofErr w:type="spellEnd"/>
    </w:p>
    <w:p w14:paraId="7E9624E7" w14:textId="094AEA3E"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CPF: </w:t>
      </w:r>
      <w:proofErr w:type="gramStart"/>
      <w:r w:rsidR="00CE42E6">
        <w:rPr>
          <w:rFonts w:ascii="Times New Roman" w:hAnsi="Times New Roman" w:cs="Times New Roman"/>
          <w:color w:val="000000"/>
          <w:sz w:val="24"/>
          <w:szCs w:val="24"/>
        </w:rPr>
        <w:t>068</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proofErr w:type="gramEnd"/>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CE42E6">
        <w:rPr>
          <w:rFonts w:ascii="Times New Roman" w:hAnsi="Times New Roman" w:cs="Times New Roman"/>
          <w:color w:val="000000"/>
          <w:sz w:val="24"/>
          <w:szCs w:val="24"/>
        </w:rPr>
        <w:t>50</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CPF: </w:t>
      </w:r>
      <w:r w:rsidR="00CE42E6">
        <w:rPr>
          <w:rFonts w:ascii="Times New Roman" w:hAnsi="Times New Roman" w:cs="Times New Roman"/>
          <w:color w:val="000000"/>
          <w:sz w:val="24"/>
          <w:szCs w:val="24"/>
        </w:rPr>
        <w:t>1</w:t>
      </w:r>
      <w:r w:rsidR="0027749E">
        <w:rPr>
          <w:rFonts w:ascii="Times New Roman" w:hAnsi="Times New Roman" w:cs="Times New Roman"/>
          <w:color w:val="000000"/>
          <w:sz w:val="24"/>
          <w:szCs w:val="24"/>
        </w:rPr>
        <w:t>04</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27749E">
        <w:rPr>
          <w:rFonts w:ascii="Times New Roman" w:hAnsi="Times New Roman" w:cs="Times New Roman"/>
          <w:color w:val="000000"/>
          <w:sz w:val="24"/>
          <w:szCs w:val="24"/>
        </w:rPr>
        <w:t>73</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bookmarkEnd w:id="10"/>
    <w:p w14:paraId="265654DB" w14:textId="77777777" w:rsidR="002F714B" w:rsidRPr="000F1AC5" w:rsidRDefault="002F714B" w:rsidP="002F714B">
      <w:pPr>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300666FA"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064500">
        <w:rPr>
          <w:rFonts w:ascii="Times New Roman" w:hAnsi="Times New Roman" w:cs="Times New Roman"/>
          <w:b/>
          <w:bCs/>
          <w:sz w:val="24"/>
          <w:szCs w:val="24"/>
        </w:rPr>
        <w:t>007/2023</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0F7F6EB4" w14:textId="2C8E23BA" w:rsidR="002F714B" w:rsidRPr="006B358D" w:rsidRDefault="002F714B" w:rsidP="006B358D">
      <w:pPr>
        <w:spacing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2C0A16D8" w14:textId="390723F9" w:rsidR="002F714B" w:rsidRPr="000F1AC5" w:rsidRDefault="002F714B" w:rsidP="006B358D">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064500">
        <w:rPr>
          <w:rFonts w:ascii="Times New Roman" w:hAnsi="Times New Roman" w:cs="Times New Roman"/>
          <w:sz w:val="24"/>
          <w:szCs w:val="24"/>
        </w:rPr>
        <w:t>007/2023</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A1B2899" w14:textId="0C68D018" w:rsidR="002F714B" w:rsidRPr="000F1AC5" w:rsidRDefault="002F714B" w:rsidP="006B358D">
      <w:pPr>
        <w:spacing w:before="240"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064500">
        <w:rPr>
          <w:rFonts w:ascii="Times New Roman" w:hAnsi="Times New Roman" w:cs="Times New Roman"/>
          <w:sz w:val="24"/>
          <w:szCs w:val="24"/>
        </w:rPr>
        <w:t>007/2023</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Default="002F714B" w:rsidP="002F714B">
      <w:pPr>
        <w:spacing w:after="0" w:line="360" w:lineRule="auto"/>
        <w:ind w:firstLine="851"/>
        <w:jc w:val="both"/>
        <w:rPr>
          <w:rFonts w:ascii="Times New Roman" w:hAnsi="Times New Roman" w:cs="Times New Roman"/>
          <w:sz w:val="24"/>
          <w:szCs w:val="24"/>
        </w:rPr>
      </w:pPr>
    </w:p>
    <w:p w14:paraId="7E8D8BB4" w14:textId="77777777" w:rsidR="006B358D" w:rsidRPr="000F1AC5" w:rsidRDefault="006B358D" w:rsidP="002F714B">
      <w:pPr>
        <w:spacing w:after="0" w:line="360" w:lineRule="auto"/>
        <w:ind w:firstLine="851"/>
        <w:jc w:val="both"/>
        <w:rPr>
          <w:rFonts w:ascii="Times New Roman" w:hAnsi="Times New Roman" w:cs="Times New Roman"/>
          <w:sz w:val="24"/>
          <w:szCs w:val="24"/>
        </w:rPr>
      </w:pPr>
    </w:p>
    <w:p w14:paraId="36B2AE0A" w14:textId="7292665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7827F6">
        <w:rPr>
          <w:rFonts w:ascii="Times New Roman" w:hAnsi="Times New Roman" w:cs="Times New Roman"/>
          <w:sz w:val="24"/>
          <w:szCs w:val="24"/>
        </w:rPr>
        <w:t>2023</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8F74D6">
      <w:headerReference w:type="default" r:id="rId17"/>
      <w:footerReference w:type="default" r:id="rId18"/>
      <w:pgSz w:w="11906" w:h="16838" w:code="9"/>
      <w:pgMar w:top="1843"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4FA" w14:textId="77777777" w:rsidR="00050E67" w:rsidRDefault="00050E67" w:rsidP="007F4FE6">
      <w:pPr>
        <w:spacing w:after="0" w:line="240" w:lineRule="auto"/>
      </w:pPr>
      <w:r>
        <w:separator/>
      </w:r>
    </w:p>
  </w:endnote>
  <w:endnote w:type="continuationSeparator" w:id="0">
    <w:p w14:paraId="390FF23B" w14:textId="77777777" w:rsidR="00050E67" w:rsidRDefault="00050E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307326420" name="Imagem 30732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056" w14:textId="77777777" w:rsidR="00050E67" w:rsidRDefault="00050E67" w:rsidP="007F4FE6">
      <w:pPr>
        <w:spacing w:after="0" w:line="240" w:lineRule="auto"/>
      </w:pPr>
      <w:bookmarkStart w:id="0" w:name="_Hlk80732761"/>
      <w:bookmarkEnd w:id="0"/>
      <w:r>
        <w:separator/>
      </w:r>
    </w:p>
  </w:footnote>
  <w:footnote w:type="continuationSeparator" w:id="0">
    <w:p w14:paraId="2D9444BC" w14:textId="77777777" w:rsidR="00050E67" w:rsidRDefault="00050E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433511523" name="Imagem 43351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2143539677" name="Imagem 214353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740992837" name="Imagem 74099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258284784" name="Imagem 125828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31831EF7"/>
    <w:multiLevelType w:val="hybridMultilevel"/>
    <w:tmpl w:val="A7E8DE50"/>
    <w:lvl w:ilvl="0" w:tplc="C3AC163E">
      <w:start w:val="7"/>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3"/>
  </w:num>
  <w:num w:numId="2" w16cid:durableId="567227009">
    <w:abstractNumId w:val="4"/>
  </w:num>
  <w:num w:numId="3" w16cid:durableId="1597708049">
    <w:abstractNumId w:val="2"/>
  </w:num>
  <w:num w:numId="4" w16cid:durableId="93785974">
    <w:abstractNumId w:val="0"/>
  </w:num>
  <w:num w:numId="5" w16cid:durableId="105867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50E67"/>
    <w:rsid w:val="00064500"/>
    <w:rsid w:val="000700C7"/>
    <w:rsid w:val="00083D6F"/>
    <w:rsid w:val="00084E38"/>
    <w:rsid w:val="000947C5"/>
    <w:rsid w:val="00094BA7"/>
    <w:rsid w:val="00097ECD"/>
    <w:rsid w:val="000A288C"/>
    <w:rsid w:val="000A4281"/>
    <w:rsid w:val="000B501F"/>
    <w:rsid w:val="000C7514"/>
    <w:rsid w:val="000D0F86"/>
    <w:rsid w:val="000D4B36"/>
    <w:rsid w:val="000D597F"/>
    <w:rsid w:val="000D59D5"/>
    <w:rsid w:val="000D714F"/>
    <w:rsid w:val="000E0099"/>
    <w:rsid w:val="000E21C2"/>
    <w:rsid w:val="000E73DD"/>
    <w:rsid w:val="000F07F5"/>
    <w:rsid w:val="0010531D"/>
    <w:rsid w:val="00111C8D"/>
    <w:rsid w:val="00124ACF"/>
    <w:rsid w:val="00126186"/>
    <w:rsid w:val="0013693A"/>
    <w:rsid w:val="00150E1F"/>
    <w:rsid w:val="00152A19"/>
    <w:rsid w:val="001622CD"/>
    <w:rsid w:val="00162F0E"/>
    <w:rsid w:val="0017353A"/>
    <w:rsid w:val="001765B4"/>
    <w:rsid w:val="00182BB1"/>
    <w:rsid w:val="00190354"/>
    <w:rsid w:val="00194963"/>
    <w:rsid w:val="00197AE9"/>
    <w:rsid w:val="001A26DF"/>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10540"/>
    <w:rsid w:val="0022582D"/>
    <w:rsid w:val="00226365"/>
    <w:rsid w:val="00227F0A"/>
    <w:rsid w:val="0023036F"/>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49E"/>
    <w:rsid w:val="002778E4"/>
    <w:rsid w:val="00280C01"/>
    <w:rsid w:val="002811BB"/>
    <w:rsid w:val="0028447C"/>
    <w:rsid w:val="00286483"/>
    <w:rsid w:val="002929F6"/>
    <w:rsid w:val="002A2674"/>
    <w:rsid w:val="002A57D6"/>
    <w:rsid w:val="002B1103"/>
    <w:rsid w:val="002B2A6A"/>
    <w:rsid w:val="002B3C51"/>
    <w:rsid w:val="002C074F"/>
    <w:rsid w:val="002C1224"/>
    <w:rsid w:val="002C2882"/>
    <w:rsid w:val="002D6616"/>
    <w:rsid w:val="002E29C4"/>
    <w:rsid w:val="002F351B"/>
    <w:rsid w:val="002F714B"/>
    <w:rsid w:val="00301D22"/>
    <w:rsid w:val="003070CF"/>
    <w:rsid w:val="00310DEC"/>
    <w:rsid w:val="003300D4"/>
    <w:rsid w:val="003343BC"/>
    <w:rsid w:val="003347FB"/>
    <w:rsid w:val="0034170E"/>
    <w:rsid w:val="003423AC"/>
    <w:rsid w:val="00344FB5"/>
    <w:rsid w:val="0034566D"/>
    <w:rsid w:val="00345A2D"/>
    <w:rsid w:val="003469E2"/>
    <w:rsid w:val="003477FF"/>
    <w:rsid w:val="00360B36"/>
    <w:rsid w:val="003653D2"/>
    <w:rsid w:val="00365BE2"/>
    <w:rsid w:val="0037766D"/>
    <w:rsid w:val="00381DE5"/>
    <w:rsid w:val="00381E68"/>
    <w:rsid w:val="00385C4E"/>
    <w:rsid w:val="00385CC4"/>
    <w:rsid w:val="00390F21"/>
    <w:rsid w:val="003970BC"/>
    <w:rsid w:val="003A68B5"/>
    <w:rsid w:val="003B2498"/>
    <w:rsid w:val="003B3309"/>
    <w:rsid w:val="003B3F9C"/>
    <w:rsid w:val="003B4622"/>
    <w:rsid w:val="003B539A"/>
    <w:rsid w:val="003C4257"/>
    <w:rsid w:val="003D0383"/>
    <w:rsid w:val="003D44E9"/>
    <w:rsid w:val="003F24F7"/>
    <w:rsid w:val="003F553B"/>
    <w:rsid w:val="003F72D8"/>
    <w:rsid w:val="0041487F"/>
    <w:rsid w:val="00414E97"/>
    <w:rsid w:val="00415346"/>
    <w:rsid w:val="00416FAA"/>
    <w:rsid w:val="00421BE4"/>
    <w:rsid w:val="00432802"/>
    <w:rsid w:val="00434A77"/>
    <w:rsid w:val="0045250E"/>
    <w:rsid w:val="0045596A"/>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E1AB6"/>
    <w:rsid w:val="004F2F77"/>
    <w:rsid w:val="00500A73"/>
    <w:rsid w:val="0050134A"/>
    <w:rsid w:val="00502C8C"/>
    <w:rsid w:val="005152AA"/>
    <w:rsid w:val="00516751"/>
    <w:rsid w:val="00522051"/>
    <w:rsid w:val="00522F80"/>
    <w:rsid w:val="00537D35"/>
    <w:rsid w:val="00542882"/>
    <w:rsid w:val="005438F3"/>
    <w:rsid w:val="00543A98"/>
    <w:rsid w:val="00544BCF"/>
    <w:rsid w:val="00546A05"/>
    <w:rsid w:val="00572452"/>
    <w:rsid w:val="005859C0"/>
    <w:rsid w:val="00593A49"/>
    <w:rsid w:val="00596649"/>
    <w:rsid w:val="005A66D3"/>
    <w:rsid w:val="005B1266"/>
    <w:rsid w:val="005B288C"/>
    <w:rsid w:val="005C11FD"/>
    <w:rsid w:val="005C184D"/>
    <w:rsid w:val="005C2482"/>
    <w:rsid w:val="005E66BC"/>
    <w:rsid w:val="005F2A29"/>
    <w:rsid w:val="005F6FAD"/>
    <w:rsid w:val="006154DA"/>
    <w:rsid w:val="00615DD0"/>
    <w:rsid w:val="006209BE"/>
    <w:rsid w:val="00624E31"/>
    <w:rsid w:val="00625736"/>
    <w:rsid w:val="006257AC"/>
    <w:rsid w:val="00625AD9"/>
    <w:rsid w:val="0062674B"/>
    <w:rsid w:val="00627973"/>
    <w:rsid w:val="0063368D"/>
    <w:rsid w:val="00633C0F"/>
    <w:rsid w:val="0063445C"/>
    <w:rsid w:val="0063685E"/>
    <w:rsid w:val="00640A47"/>
    <w:rsid w:val="00644705"/>
    <w:rsid w:val="006528C4"/>
    <w:rsid w:val="006648F1"/>
    <w:rsid w:val="00676712"/>
    <w:rsid w:val="00687014"/>
    <w:rsid w:val="006B358D"/>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827F6"/>
    <w:rsid w:val="00785C7A"/>
    <w:rsid w:val="0079020D"/>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2BAA"/>
    <w:rsid w:val="008149C1"/>
    <w:rsid w:val="0081632E"/>
    <w:rsid w:val="00821B1F"/>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8F74D6"/>
    <w:rsid w:val="00900DFE"/>
    <w:rsid w:val="00906BA3"/>
    <w:rsid w:val="009141F3"/>
    <w:rsid w:val="00916FCB"/>
    <w:rsid w:val="00931476"/>
    <w:rsid w:val="009335F6"/>
    <w:rsid w:val="009341F1"/>
    <w:rsid w:val="00935AD9"/>
    <w:rsid w:val="00946071"/>
    <w:rsid w:val="0094685D"/>
    <w:rsid w:val="00950629"/>
    <w:rsid w:val="009535F0"/>
    <w:rsid w:val="00970F5F"/>
    <w:rsid w:val="00973267"/>
    <w:rsid w:val="00975A26"/>
    <w:rsid w:val="00980F5C"/>
    <w:rsid w:val="009821D8"/>
    <w:rsid w:val="00990F49"/>
    <w:rsid w:val="0099151C"/>
    <w:rsid w:val="009A35D9"/>
    <w:rsid w:val="009A4039"/>
    <w:rsid w:val="009A55BB"/>
    <w:rsid w:val="009B0002"/>
    <w:rsid w:val="009B12B5"/>
    <w:rsid w:val="009B6076"/>
    <w:rsid w:val="009C1D78"/>
    <w:rsid w:val="009D05F8"/>
    <w:rsid w:val="009D2830"/>
    <w:rsid w:val="009D533F"/>
    <w:rsid w:val="009D5440"/>
    <w:rsid w:val="009E1DFD"/>
    <w:rsid w:val="009E79BC"/>
    <w:rsid w:val="00A01AB1"/>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5ED5"/>
    <w:rsid w:val="00A56E23"/>
    <w:rsid w:val="00A601A2"/>
    <w:rsid w:val="00A67B21"/>
    <w:rsid w:val="00A67FE9"/>
    <w:rsid w:val="00A70470"/>
    <w:rsid w:val="00A71737"/>
    <w:rsid w:val="00A83957"/>
    <w:rsid w:val="00A8535A"/>
    <w:rsid w:val="00A902BA"/>
    <w:rsid w:val="00AB2387"/>
    <w:rsid w:val="00AB2F56"/>
    <w:rsid w:val="00AC1A31"/>
    <w:rsid w:val="00AC7CBC"/>
    <w:rsid w:val="00AD129D"/>
    <w:rsid w:val="00AD30B4"/>
    <w:rsid w:val="00AD7A4E"/>
    <w:rsid w:val="00AE47F7"/>
    <w:rsid w:val="00AE54BE"/>
    <w:rsid w:val="00AF6D1F"/>
    <w:rsid w:val="00B00998"/>
    <w:rsid w:val="00B07677"/>
    <w:rsid w:val="00B17860"/>
    <w:rsid w:val="00B25524"/>
    <w:rsid w:val="00B2653E"/>
    <w:rsid w:val="00B27D92"/>
    <w:rsid w:val="00B42C50"/>
    <w:rsid w:val="00B42FD2"/>
    <w:rsid w:val="00B454AA"/>
    <w:rsid w:val="00B61CC5"/>
    <w:rsid w:val="00B860E3"/>
    <w:rsid w:val="00B955AA"/>
    <w:rsid w:val="00BA14F0"/>
    <w:rsid w:val="00BA162B"/>
    <w:rsid w:val="00BA37FD"/>
    <w:rsid w:val="00BA56F7"/>
    <w:rsid w:val="00BC2D31"/>
    <w:rsid w:val="00BC4E84"/>
    <w:rsid w:val="00BD01B6"/>
    <w:rsid w:val="00BE3D67"/>
    <w:rsid w:val="00BE5FD2"/>
    <w:rsid w:val="00BE6E32"/>
    <w:rsid w:val="00BF0C83"/>
    <w:rsid w:val="00BF5E13"/>
    <w:rsid w:val="00C01B2A"/>
    <w:rsid w:val="00C07043"/>
    <w:rsid w:val="00C2130A"/>
    <w:rsid w:val="00C2544C"/>
    <w:rsid w:val="00C26535"/>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E42E6"/>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8143B"/>
    <w:rsid w:val="00D87ABC"/>
    <w:rsid w:val="00D93A71"/>
    <w:rsid w:val="00DA0C2E"/>
    <w:rsid w:val="00DA6690"/>
    <w:rsid w:val="00DB344B"/>
    <w:rsid w:val="00DB38DE"/>
    <w:rsid w:val="00DB4C2C"/>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64E60"/>
    <w:rsid w:val="00E87CC1"/>
    <w:rsid w:val="00E94232"/>
    <w:rsid w:val="00EB6609"/>
    <w:rsid w:val="00EC16D7"/>
    <w:rsid w:val="00EC7BB1"/>
    <w:rsid w:val="00ED2C9F"/>
    <w:rsid w:val="00ED5DF4"/>
    <w:rsid w:val="00ED6980"/>
    <w:rsid w:val="00ED7BB4"/>
    <w:rsid w:val="00EE192A"/>
    <w:rsid w:val="00EE511F"/>
    <w:rsid w:val="00EE7D75"/>
    <w:rsid w:val="00EF2FCB"/>
    <w:rsid w:val="00EF5042"/>
    <w:rsid w:val="00EF5049"/>
    <w:rsid w:val="00EF5BC7"/>
    <w:rsid w:val="00F00E21"/>
    <w:rsid w:val="00F011C4"/>
    <w:rsid w:val="00F0146B"/>
    <w:rsid w:val="00F2199E"/>
    <w:rsid w:val="00F235B4"/>
    <w:rsid w:val="00F35CC3"/>
    <w:rsid w:val="00F508AA"/>
    <w:rsid w:val="00F50C82"/>
    <w:rsid w:val="00F521E5"/>
    <w:rsid w:val="00F55720"/>
    <w:rsid w:val="00F610FF"/>
    <w:rsid w:val="00F62E0B"/>
    <w:rsid w:val="00F67F3E"/>
    <w:rsid w:val="00F72A59"/>
    <w:rsid w:val="00F823CA"/>
    <w:rsid w:val="00F8458D"/>
    <w:rsid w:val="00F91D2A"/>
    <w:rsid w:val="00F94132"/>
    <w:rsid w:val="00F967E4"/>
    <w:rsid w:val="00FA06E4"/>
    <w:rsid w:val="00FA130F"/>
    <w:rsid w:val="00FA49D9"/>
    <w:rsid w:val="00FA4A65"/>
    <w:rsid w:val="00FC50D3"/>
    <w:rsid w:val="00FD13E4"/>
    <w:rsid w:val="00FD4929"/>
    <w:rsid w:val="00FE0687"/>
    <w:rsid w:val="00FE2091"/>
    <w:rsid w:val="00FE3444"/>
    <w:rsid w:val="00FE391D"/>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 w:type="character" w:styleId="HiperlinkVisitado">
    <w:name w:val="FollowedHyperlink"/>
    <w:basedOn w:val="Fontepargpadro"/>
    <w:uiPriority w:val="99"/>
    <w:semiHidden/>
    <w:unhideWhenUsed/>
    <w:rsid w:val="00D8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744">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10399</Words>
  <Characters>56155</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Nataniele Maria Ferreira</cp:lastModifiedBy>
  <cp:revision>26</cp:revision>
  <cp:lastPrinted>2023-10-04T16:39:00Z</cp:lastPrinted>
  <dcterms:created xsi:type="dcterms:W3CDTF">2023-09-22T19:17:00Z</dcterms:created>
  <dcterms:modified xsi:type="dcterms:W3CDTF">2023-10-04T16:39:00Z</dcterms:modified>
</cp:coreProperties>
</file>