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A96C" w14:textId="70271F93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53">
        <w:rPr>
          <w:rFonts w:ascii="Times New Roman" w:hAnsi="Times New Roman" w:cs="Times New Roman"/>
          <w:b/>
          <w:sz w:val="24"/>
          <w:szCs w:val="24"/>
        </w:rPr>
        <w:t xml:space="preserve">EDITAL DE CREDENCIAMENTO Nº </w:t>
      </w:r>
      <w:r w:rsidR="00C01C27">
        <w:rPr>
          <w:rFonts w:ascii="Times New Roman" w:hAnsi="Times New Roman" w:cs="Times New Roman"/>
          <w:b/>
          <w:sz w:val="24"/>
          <w:szCs w:val="24"/>
        </w:rPr>
        <w:t>001/2023</w:t>
      </w:r>
    </w:p>
    <w:p w14:paraId="5DEF6B60" w14:textId="77777777" w:rsidR="008B5E0A" w:rsidRPr="00D34615" w:rsidRDefault="008B5E0A" w:rsidP="00D34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7253B" w14:textId="3938889D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1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34615">
        <w:rPr>
          <w:rFonts w:ascii="Times New Roman" w:hAnsi="Times New Roman" w:cs="Times New Roman"/>
          <w:b/>
          <w:color w:val="000000"/>
          <w:sz w:val="24"/>
          <w:szCs w:val="24"/>
        </w:rPr>
        <w:t>MUNICÍPIO</w:t>
      </w:r>
      <w:r w:rsidRPr="00D34615">
        <w:rPr>
          <w:rFonts w:ascii="Times New Roman" w:hAnsi="Times New Roman" w:cs="Times New Roman"/>
          <w:b/>
          <w:bCs/>
          <w:sz w:val="24"/>
          <w:szCs w:val="24"/>
        </w:rPr>
        <w:t xml:space="preserve"> DE RIO RUFINO</w:t>
      </w:r>
      <w:r w:rsidRPr="00D34615">
        <w:rPr>
          <w:rFonts w:ascii="Times New Roman" w:hAnsi="Times New Roman" w:cs="Times New Roman"/>
          <w:bCs/>
          <w:sz w:val="24"/>
          <w:szCs w:val="24"/>
        </w:rPr>
        <w:t xml:space="preserve">, pessoa jurídica de direito público interno, inscrito no CNPJ sob o nº 95.991.071/0001-00, situado à Avenida José Oselame, nº 209, Centro, Rio Rufino, SC, através do Prefeito Municipal, Sr. </w:t>
      </w:r>
      <w:r w:rsidRPr="00D34615">
        <w:rPr>
          <w:rFonts w:ascii="Times New Roman" w:hAnsi="Times New Roman" w:cs="Times New Roman"/>
          <w:b/>
          <w:bCs/>
          <w:sz w:val="24"/>
          <w:szCs w:val="24"/>
        </w:rPr>
        <w:t>ERLON TANCREDO COSTA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615">
        <w:rPr>
          <w:rFonts w:ascii="Times New Roman" w:hAnsi="Times New Roman" w:cs="Times New Roman"/>
          <w:bCs/>
          <w:sz w:val="24"/>
          <w:szCs w:val="24"/>
        </w:rPr>
        <w:t>comunica aos interessados que realizará CREDENCIAMENTO DE LEILOEIRO OFICIAL PARA A REALIZAÇÃO DE LEILÃO DE BENS MÓVEIS INSERVÍVEIS, em conformidade com a Lei n. 8.666, de 21-</w:t>
      </w:r>
      <w:r w:rsidR="00A961F9">
        <w:rPr>
          <w:rFonts w:ascii="Times New Roman" w:hAnsi="Times New Roman" w:cs="Times New Roman"/>
          <w:bCs/>
          <w:sz w:val="24"/>
          <w:szCs w:val="24"/>
        </w:rPr>
        <w:t>0</w:t>
      </w:r>
      <w:r w:rsidRPr="00D34615">
        <w:rPr>
          <w:rFonts w:ascii="Times New Roman" w:hAnsi="Times New Roman" w:cs="Times New Roman"/>
          <w:bCs/>
          <w:sz w:val="24"/>
          <w:szCs w:val="24"/>
        </w:rPr>
        <w:t xml:space="preserve">6-1993, que regulamenta o art. 37, inciso XXI, da Constituição Federal de 1988, o Edital ficará aberto aos interessados </w:t>
      </w:r>
      <w:r w:rsidR="00C01C27">
        <w:rPr>
          <w:rFonts w:ascii="Times New Roman" w:hAnsi="Times New Roman" w:cs="Times New Roman"/>
          <w:bCs/>
          <w:sz w:val="24"/>
          <w:szCs w:val="24"/>
        </w:rPr>
        <w:t>até 31 de dezembro de 2023,</w:t>
      </w:r>
      <w:r w:rsidRPr="00D34615">
        <w:rPr>
          <w:rFonts w:ascii="Times New Roman" w:hAnsi="Times New Roman" w:cs="Times New Roman"/>
          <w:bCs/>
          <w:sz w:val="24"/>
          <w:szCs w:val="24"/>
        </w:rPr>
        <w:t xml:space="preserve"> a contar de sua publicação inicial.</w:t>
      </w:r>
    </w:p>
    <w:p w14:paraId="585C1CB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6F2A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1 – DISPOSIÇÕES GERAIS </w:t>
      </w:r>
    </w:p>
    <w:p w14:paraId="4B5887ED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367F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 – Do objeto – Constitui objeto deste edital o CREDENCIAMENTO de profissional leiloeiro, para a realização leilão de bens móveis inservíveis, conforme as disposições deste edital e de acordo com as condições previstas no Anexo I. </w:t>
      </w:r>
    </w:p>
    <w:p w14:paraId="6698328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7C0B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1.2 – Poderão participar do processo de CREDENCIAMENTO pessoas físicas com capacidade técnica comprovada, idoneidade econômico-financeira e regularidade jurídico-fiscal que atendam as condições específicas de habilitação constantes deste edital e se submetam aos parâmetros nele estabelecidos. </w:t>
      </w:r>
    </w:p>
    <w:p w14:paraId="2B09B5A7" w14:textId="3F2D0DB6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1.2.1 – Não poderão participar do CREDENCIAMENTO pessoa física ou que </w:t>
      </w:r>
      <w:r w:rsidR="00A961F9" w:rsidRPr="00D34615">
        <w:rPr>
          <w:rFonts w:ascii="Times New Roman" w:hAnsi="Times New Roman" w:cs="Times New Roman"/>
          <w:sz w:val="24"/>
          <w:szCs w:val="24"/>
        </w:rPr>
        <w:t>estejam</w:t>
      </w:r>
      <w:r w:rsidRPr="00D34615">
        <w:rPr>
          <w:rFonts w:ascii="Times New Roman" w:hAnsi="Times New Roman" w:cs="Times New Roman"/>
          <w:sz w:val="24"/>
          <w:szCs w:val="24"/>
        </w:rPr>
        <w:t xml:space="preserve"> suspensa</w:t>
      </w:r>
      <w:r w:rsidR="00A961F9">
        <w:rPr>
          <w:rFonts w:ascii="Times New Roman" w:hAnsi="Times New Roman" w:cs="Times New Roman"/>
          <w:sz w:val="24"/>
          <w:szCs w:val="24"/>
        </w:rPr>
        <w:t>s</w:t>
      </w:r>
      <w:r w:rsidRPr="00D34615">
        <w:rPr>
          <w:rFonts w:ascii="Times New Roman" w:hAnsi="Times New Roman" w:cs="Times New Roman"/>
          <w:sz w:val="24"/>
          <w:szCs w:val="24"/>
        </w:rPr>
        <w:t xml:space="preserve"> de licitar e contratar com este Município ou declarada inidônea para contratar com a Administração Pública, direta ou indireta, federal, estadual ou municipal. </w:t>
      </w:r>
    </w:p>
    <w:p w14:paraId="2E8A9AE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1.2.2 – A entrega do Requerimento preenchido juntamente com a documentação solicitada implica em manifesto interesse em participar do processo de CREDENCIAMENTO, vinculando-se o interessado que obteve a sua inscrição homologada a todas as normas e condições estabelecidas no presente edital, seus anexos, bem como a perfeita execução dos serviços objeto deste CREDENCIAMENTO de leiloeiro. </w:t>
      </w:r>
    </w:p>
    <w:p w14:paraId="1665D548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3EF90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1.3 – Disponibilização do edital: </w:t>
      </w:r>
    </w:p>
    <w:p w14:paraId="20FA614C" w14:textId="266A143C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1.3.1 – O inteiro teor deste edital e de seus anexos ficarão à disposição dos interessados no endereço eletrônico deste Município: </w:t>
      </w:r>
      <w:hyperlink r:id="rId8" w:history="1">
        <w:r w:rsidRPr="00D34615">
          <w:rPr>
            <w:rStyle w:val="Hyperlink"/>
            <w:rFonts w:ascii="Times New Roman" w:hAnsi="Times New Roman" w:cs="Times New Roman"/>
            <w:sz w:val="24"/>
            <w:szCs w:val="24"/>
          </w:rPr>
          <w:t>http://www.riorufino.sc.gov.br</w:t>
        </w:r>
      </w:hyperlink>
      <w:r w:rsidRPr="00D34615">
        <w:rPr>
          <w:rFonts w:ascii="Times New Roman" w:hAnsi="Times New Roman" w:cs="Times New Roman"/>
          <w:sz w:val="24"/>
          <w:szCs w:val="24"/>
        </w:rPr>
        <w:t xml:space="preserve">, link “licitações”. </w:t>
      </w:r>
    </w:p>
    <w:p w14:paraId="40736F5C" w14:textId="76F43CDE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1.3.2 – O edital também poderá ser retirado na </w:t>
      </w:r>
      <w:r w:rsidRPr="00D34615">
        <w:rPr>
          <w:rFonts w:ascii="Times New Roman" w:hAnsi="Times New Roman" w:cs="Times New Roman"/>
          <w:bCs/>
          <w:sz w:val="24"/>
          <w:szCs w:val="24"/>
        </w:rPr>
        <w:t>Avenida José Oselame, nº 209, Centro, Rio Rufino, SC</w:t>
      </w:r>
      <w:r w:rsidRPr="00D34615">
        <w:rPr>
          <w:rFonts w:ascii="Times New Roman" w:hAnsi="Times New Roman" w:cs="Times New Roman"/>
          <w:sz w:val="24"/>
          <w:szCs w:val="24"/>
        </w:rPr>
        <w:t xml:space="preserve">, junto ao Setor de Compras e Licitações, das 09h00 às 12h00 e das 13h30 às 17h00. </w:t>
      </w:r>
    </w:p>
    <w:p w14:paraId="2783F29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E605A" w14:textId="1FE0AFA8" w:rsidR="008B5E0A" w:rsidRPr="00D4644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1.4 – ESCLARECIMENTOS SOBRE O REQUERIMENTO PARA INSCRIÇÃO NESTE CREDENCIAMENTO e ESCLARECIMENTOS SOBRE A EXECUÇÃO DOS SERVIÇOS E DEMAIS ESPECIFICAÇÕES DO CREDENCIAMENTO serão prestados no endereço acima descrito ou por intermédio do telefone: (49) 3279-0000. Os pedidos de esclarecimentos poderão ser feitos, também, por e-mail, para o seguinte endereço: </w:t>
      </w:r>
      <w:hyperlink r:id="rId9" w:history="1">
        <w:r w:rsidR="00DA6722" w:rsidRPr="002B018B">
          <w:rPr>
            <w:rStyle w:val="Hyperlink"/>
            <w:rFonts w:ascii="Times New Roman" w:hAnsi="Times New Roman" w:cs="Times New Roman"/>
            <w:sz w:val="24"/>
            <w:szCs w:val="24"/>
          </w:rPr>
          <w:t>licitacao@riorufino.sc.gov.br</w:t>
        </w:r>
      </w:hyperlink>
      <w:r w:rsidR="00DA6722">
        <w:rPr>
          <w:rFonts w:ascii="Times New Roman" w:hAnsi="Times New Roman" w:cs="Times New Roman"/>
          <w:sz w:val="24"/>
          <w:szCs w:val="24"/>
        </w:rPr>
        <w:t xml:space="preserve"> ou</w:t>
      </w:r>
      <w:r w:rsidR="00D4644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46445" w:rsidRPr="005D5663">
          <w:rPr>
            <w:rStyle w:val="Hyperlink"/>
            <w:rFonts w:ascii="Times New Roman" w:hAnsi="Times New Roman" w:cs="Times New Roman"/>
            <w:sz w:val="24"/>
            <w:szCs w:val="24"/>
          </w:rPr>
          <w:t>compras@riorufino.sc.gov.br</w:t>
        </w:r>
      </w:hyperlink>
      <w:r w:rsidR="00D4644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.</w:t>
      </w:r>
    </w:p>
    <w:p w14:paraId="38C319D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1.4.2 – Os esclarecimentos feitos formalmente por e-mail serão respondidos pela mesma via eletrônica, a todos que retiraram o edital, quando for de interesse público.</w:t>
      </w:r>
    </w:p>
    <w:p w14:paraId="2FC308F9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C1750" w14:textId="61AA5589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1.5 – A homologação dos CREDENCIADOS será publicada no Diário Oficial dos Municípios de Santa Catarina – DOM/SC e disponibilizado no site </w:t>
      </w:r>
      <w:hyperlink r:id="rId11" w:history="1">
        <w:r w:rsidRPr="00D34615">
          <w:rPr>
            <w:rStyle w:val="Hyperlink"/>
            <w:rFonts w:ascii="Times New Roman" w:hAnsi="Times New Roman" w:cs="Times New Roman"/>
            <w:sz w:val="24"/>
            <w:szCs w:val="24"/>
          </w:rPr>
          <w:t>http://www.riorufino.sc.gov.br</w:t>
        </w:r>
      </w:hyperlink>
      <w:r w:rsidRPr="00D34615">
        <w:rPr>
          <w:rFonts w:ascii="Times New Roman" w:hAnsi="Times New Roman" w:cs="Times New Roman"/>
          <w:sz w:val="24"/>
          <w:szCs w:val="24"/>
        </w:rPr>
        <w:t xml:space="preserve">, facultado a este órgão o envio de informações por outro meio. </w:t>
      </w:r>
    </w:p>
    <w:p w14:paraId="6457569D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A2BD3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1.6 – Os interessados poderão solicitar o seu CREDENCIAMENTO a qualquer tempo, desde que vigente o edital de credenciamento, conforme prazo estabelecido no item 9.1 deste edital. </w:t>
      </w:r>
    </w:p>
    <w:p w14:paraId="4F41F4A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43078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2 – DA APRESENTAÇÃO E ENTREGA DOS ENVELOPES </w:t>
      </w:r>
    </w:p>
    <w:p w14:paraId="28D4381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8DC03" w14:textId="508CF770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2.1 – O Requerimento de Credenciamento e os documentos necessários à habilitação, deverão ser entregues, a partir da publicação deste edital, das 09h00 às 12h00 e das 13h30 às 17h00, ao Setor de Compras (no endereço e horário descritos no subitem 1.3.2), onde serão recebidos, contendo no anverso as seguintes informações: </w:t>
      </w:r>
    </w:p>
    <w:p w14:paraId="679D637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E8AC1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NOME E CPF DO LEILOEIRO </w:t>
      </w:r>
    </w:p>
    <w:p w14:paraId="0F1DC783" w14:textId="66BE1A8B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TELEFONE</w:t>
      </w:r>
      <w:r w:rsidR="00C0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615">
        <w:rPr>
          <w:rFonts w:ascii="Times New Roman" w:hAnsi="Times New Roman" w:cs="Times New Roman"/>
          <w:b/>
          <w:sz w:val="24"/>
          <w:szCs w:val="24"/>
        </w:rPr>
        <w:t xml:space="preserve">E E-MAIL PARA CONTATO </w:t>
      </w:r>
    </w:p>
    <w:p w14:paraId="047BA551" w14:textId="1158608F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EDITAL DE CREDENCIAMENTO DE LEILOEIRO N. </w:t>
      </w:r>
      <w:r w:rsidR="00C01C27">
        <w:rPr>
          <w:rFonts w:ascii="Times New Roman" w:hAnsi="Times New Roman" w:cs="Times New Roman"/>
          <w:b/>
          <w:sz w:val="24"/>
          <w:szCs w:val="24"/>
        </w:rPr>
        <w:t>001/2023</w:t>
      </w:r>
      <w:r w:rsidRPr="00D346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81B4C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1BB9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2.2 – O requerimento do interessado e os documentos de habilitação somente serão recebidos se protocolados. </w:t>
      </w:r>
    </w:p>
    <w:p w14:paraId="2285922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3B76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2.3 – Os interessados que constituírem procuradores para representá-los neste Município deverão apresentar todos os documentos relacionados no item 4 deste Edital. </w:t>
      </w:r>
    </w:p>
    <w:p w14:paraId="35DFEC3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504B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2.4 – Da atualização do CREDENCIAMENTO: </w:t>
      </w:r>
    </w:p>
    <w:p w14:paraId="2642D66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2.4.1 – Toda e qualquer alteração que implique em modificação das informações prestadas pelo interessado para obtenção do CREDENCIAMENTO deverão ser entregues à Diretoria de Administração e Fazenda, que juntará o documento ao processo de CREDENCIAMENTO e registrará no sistema. </w:t>
      </w:r>
    </w:p>
    <w:p w14:paraId="6D289CF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A7E41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2.5 – As informações prestadas, assim como a documentação entregue são de inteira responsabilidade do interessado. </w:t>
      </w:r>
    </w:p>
    <w:p w14:paraId="756A6B3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0E50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2.6 – Toda documentação exigida, conforme detalhado neste Edital, é requisito obrigatório à habilitação jurídica, técnica e fiscal do interessado ao CREDENCIAMENTO. </w:t>
      </w:r>
    </w:p>
    <w:p w14:paraId="4D7EACF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2.7 – Os documentos para o CREDENCIAMENTO serão protocolizados pela Diretoria de Administração e Fazenda, na data do seu recebimento, para fins de tempestividade. </w:t>
      </w:r>
    </w:p>
    <w:p w14:paraId="0FBF13E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BE61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3 – DA FORMA DE APRESENTAÇÃO DA FICHA DE REQUERIMENTO E DOS DOCUMENTOS PARA O CREDENCIAMENTO EXIGIDOS NO ITEM 4 </w:t>
      </w:r>
    </w:p>
    <w:p w14:paraId="36666096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433B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3.1 – O envelope fechado e lacrado deverá conter os seguintes documentos, de acordo com o estabelecido no item 4 deste edital: </w:t>
      </w:r>
    </w:p>
    <w:p w14:paraId="2091739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3.1.1 – Requerimento de CREDENCIAMENTO: contendo, no mínimo, os dados solicitados no modelo contido no Anexo II deste edital, em 1 (uma) via, impresso, datado e assinado, rubricado e paginado em todas as suas folhas (exemplo: 1/5, 2/5, 5/5); e </w:t>
      </w:r>
    </w:p>
    <w:p w14:paraId="070C157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3.1.2 – Documentos necessários à habilitação (subitem 4.1.2). </w:t>
      </w:r>
    </w:p>
    <w:p w14:paraId="75A127A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802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3.2 – O requerimento de CREDENCIAMENTO não poderá conter emendas, rasuras, borrões ou entrelinhas que possa dificultar o reconhecimento de sua caracterização, considerada indispensável ao respectivo julgamento. </w:t>
      </w:r>
    </w:p>
    <w:p w14:paraId="7092BC8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132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3.3 – O requerimento apresentado de forma incompleta, rasurado ou em desacordo com o estabelecido neste Edital será considerado inepto, podendo o interessado apresentar novo requerimento escoimado das causas que ensejaram sua inépcia.</w:t>
      </w:r>
    </w:p>
    <w:p w14:paraId="4F87B60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F477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3.4 – Da forma de apresentação dos documentos de habilitação junto ao formulário de CREDENCIAMENTO: </w:t>
      </w:r>
    </w:p>
    <w:p w14:paraId="7644A18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3.4.1 – Os documentos deverão ser apresentados no original ou por qualquer processo de cópia autenticada por cartório competente, ou cópia acompanhada do original, podendo a Diretoria de Administração e Fazenda conferir com o original as cópias apresentadas.</w:t>
      </w:r>
    </w:p>
    <w:p w14:paraId="41F58BF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3.4.2 – Quando houver mais de uma reprodução na mesma face da folha, a cada uma corresponderá uma autenticação. </w:t>
      </w:r>
    </w:p>
    <w:p w14:paraId="040746F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3.4.3 – Os documentos não apresentados na língua pátria deverão estar traduzidos por tradutor juramentado. </w:t>
      </w:r>
    </w:p>
    <w:p w14:paraId="263B43F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3.4.4 – É imprescindível que os documentos estejam dentro do prazo de validade quando da apresentação do envelope para CREDENCIAMENTO, compreendendo: </w:t>
      </w:r>
    </w:p>
    <w:p w14:paraId="4AAAE4FF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Os documentos que omitirem a validade serão considerados como válidos pelo período de 180 (cento e oitenta) dias, a contar da data de sua emissão, em conformidade com os emitidos pela Fazenda Federal, pelo princípio da analogia, ressalvados os documentos com prazos indeterminados previstos na Lei n. 8.666/1993 e legislação pertinente; e </w:t>
      </w:r>
    </w:p>
    <w:p w14:paraId="191FE00F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 – As proponentes deverão estar cientes da legislação que rege os prazos de validade das certidões emitidas pelos respectivos órgãos estaduais/municipais. </w:t>
      </w:r>
    </w:p>
    <w:p w14:paraId="76E3559F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89B1E" w14:textId="256AA105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3.5 – O interessado ficará responsável pela veracidade das informações prestadas no requerimento e pela veracidade dos documentos de habilitação encaminhados por e-mail, ficando facultado à CPL a realização de diligência para comprovação do disposto nos incisos 3.4.1, 3.4.2 e 3.4.3. </w:t>
      </w:r>
    </w:p>
    <w:p w14:paraId="0443862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F0945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4 – DO REQUERIMENTO E DOCUMENTOS NECESSÁRIOS AO 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37A3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CF7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4.1 – REQUERIMENTO PARA CREDENCIAMENTO, com todas as informações solicitadas no modelo contido no Anexo II, datado e assinado, observado o disposto no item 3 deste edital. </w:t>
      </w:r>
    </w:p>
    <w:p w14:paraId="48B465B0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DF4E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4.2 – DOCUMENTOS DE HABILITAÇÃO: </w:t>
      </w:r>
    </w:p>
    <w:p w14:paraId="6B98B481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CÓPIA AUTENTICADA DA CARTEIRA DE LEIOLEIRO, EMITIDA PELA JUCESC; </w:t>
      </w:r>
    </w:p>
    <w:p w14:paraId="5C51A55C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 – Cadastro de Pessoas Físicas – CPF; </w:t>
      </w:r>
    </w:p>
    <w:p w14:paraId="434194DC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III – Certificado do NIT/PIS/PASEP; </w:t>
      </w:r>
    </w:p>
    <w:p w14:paraId="45F89EFA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IV – Certidão emitida pela JUCESC comprovando a situação de regularidade para o exercício da profissão de leiloeiro, conforme legislação vigente; </w:t>
      </w:r>
    </w:p>
    <w:p w14:paraId="6DF7BB9A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 – Documento de identidade; </w:t>
      </w:r>
    </w:p>
    <w:p w14:paraId="53E4FA88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VI – Prova de regularidade para com a Fazenda Federal; </w:t>
      </w:r>
    </w:p>
    <w:p w14:paraId="126C095A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VII – Prova de regularidade para com a Fazenda Estadual; </w:t>
      </w:r>
    </w:p>
    <w:p w14:paraId="55AF8248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VIII - Prova de regularidade para com a Fazenda Municipal; </w:t>
      </w:r>
    </w:p>
    <w:p w14:paraId="4925F406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IX – Prova de regularidade relativa à Justiça do Trabalho mediante a apresentação de Certidão Negativa de Débitos Trabalhistas (CNDT), nos termos da Lei n. 12.440/2011; </w:t>
      </w:r>
    </w:p>
    <w:p w14:paraId="500F6B49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X – Atestado de capacidade técnica emitido por terceiro, Pessoa Jurídica de Direito Público ou Privado, comprovando que o leiloeiro realizou leilão.</w:t>
      </w:r>
    </w:p>
    <w:p w14:paraId="7A93B8F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AE53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4.3 – Ao preencher o Requerimento para credenciamento, o interessado deverá declarar: </w:t>
      </w:r>
    </w:p>
    <w:p w14:paraId="58A77B84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Que cumpre integralmente a norma contida no art. 7º, inciso XXXIII da Constituição da República de 1988; </w:t>
      </w:r>
    </w:p>
    <w:p w14:paraId="2C3A5451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 – Que não possui cônjuge ou companheiro, nem vínculo de parentesco sanguíneo em linha ascendente, descendente ou colateral, até o terceiro grau, com o Prefeito, Vice-Prefeito, ou servidor investido em cargo de direção ou assessoramento deste Município; e </w:t>
      </w:r>
    </w:p>
    <w:p w14:paraId="54C16757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III – Declaração de que não é inidôneo para licitar e contratar com o Município ou suspenso de licitar ou contratar com a Administração Pública. </w:t>
      </w:r>
    </w:p>
    <w:p w14:paraId="1AA64C2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2118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4.4 – As declarações deverão ser assinadas e conter carimbo do leiloeiro, com número de matrícula na JUCESC, sob pena de ser desclassificado. </w:t>
      </w:r>
    </w:p>
    <w:p w14:paraId="70D97BC5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E1DB0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4.5 – DA ATUALIZAÇÃO DOS DADOS DO CREDENCIADO </w:t>
      </w:r>
    </w:p>
    <w:p w14:paraId="3575E32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4.5.1 – O CREDENCIADO deverá atualizar os seus dados cadastrais no Setor de Compras sempre que ocorrer mudança de endereço e/ou conta de e-mail e/ou telefone. </w:t>
      </w:r>
    </w:p>
    <w:p w14:paraId="0697E61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316E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5 – DA ANÁLISE E JULGAMENTO DOS PEDIDOS DE 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1D915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D39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5.1 – Os requerimentos para credenciamento serão analisados pela Comissão Permanente de Licitações, com vistas à homologação pelo Prefeito Municipal. </w:t>
      </w:r>
    </w:p>
    <w:p w14:paraId="6D3E52D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C0068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5.2 – Os documentos emitidos por sistema eletrônico serão aceitos pela Comissão se verificada sua autenticidade no site do órgão emissor ou diretamente a este, no caso de impossibilidade de acesso à Internet, compreendendo: </w:t>
      </w:r>
    </w:p>
    <w:p w14:paraId="00A85F97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A Comissão Permanente de Licitações poderá suprir ou sanar, via Internet, eventuais omissões ou falhas relativas aos documentos apresentados pelos interessados, mediante a inserção de documentos; e </w:t>
      </w:r>
    </w:p>
    <w:p w14:paraId="5667D41C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II – Na impossibilidade de obtenção dos documentos em razão de insuficiência de informações ou de acesso aos sítios oficiais de órgãos e/ou entidades emissoras, a Diretoria de Administração e Fazenda diligenciará o interessado para que, em 30 (trinta) dias a partir da comunicação, apresente o que lhe for solicitado, sob pena de não obtenção do credenciamento.</w:t>
      </w:r>
    </w:p>
    <w:p w14:paraId="68410F1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DA1C8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5.3 – Serão declarados CREDENCIADOS todos os requerimentos que atenderem ao estabelecido no item 4, observando o disposto no item 3, ambos deste edital. </w:t>
      </w:r>
    </w:p>
    <w:p w14:paraId="11642BC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F6A7F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5.4 – A atualização dos dados do CREDENCIADO previstos no item 4.5 não alterarão as condições dos credenciamentos já homologados. </w:t>
      </w:r>
    </w:p>
    <w:p w14:paraId="5DD56CB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5.4.1 – As atualizações previstas no item 4.5.1 não alterarão a ordem de credenciamento já estabelecida. </w:t>
      </w:r>
    </w:p>
    <w:p w14:paraId="5FB9905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E4035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5.5 – A Comissão Permanente de Licitações terá o prazo de 10 (dez) dias úteis para aprovar o requerimento de credenciamento ou sua atualização, ficando, neste interregno, </w:t>
      </w: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suspenso o prazo previsto no inciso II do subitem 5.2, ou seja, 30 (trinta) dias ou até que o interessado supra o que lhe for solicitado (computando-se o que ocorrer primeiro). </w:t>
      </w:r>
    </w:p>
    <w:p w14:paraId="02622736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6F20D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6 – DA HOMOLOGAÇÃO DO 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08F6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93E9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6.1 – Todos aqueles que preencherem os requisitos constantes neste Edital terão seus requerimentos de credenciamento aprovados pela Comissão Permanente de Licitações. </w:t>
      </w:r>
    </w:p>
    <w:p w14:paraId="4233FB8E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4D5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6.2 – O Prefeito Municipal realizará a homologação de cada credenciamento, após instrução favorável da Comissão Permanente de Licitações.</w:t>
      </w:r>
    </w:p>
    <w:p w14:paraId="27125C9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35F1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6.3 – Homologado o credenciamento, o mesmo será publicado no Diário Oficial dos Municípios de Santa Catarina – DOM/SC, devendo o CREDENCIANTE comunicar, por mensagem eletrônica com confirmação de recebimento, para o CREDENCIADO. </w:t>
      </w:r>
    </w:p>
    <w:p w14:paraId="00001D6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548F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6.4 – A publicação da homologação se dará na forma do art. 26, caput, da Lei n. 8.666/1993. </w:t>
      </w:r>
    </w:p>
    <w:p w14:paraId="7339BEC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BA5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6.5 – A homologação do requerimento vincula o CREDENCIADO, sujeitando-o, integralmente, às condições estabelecidas neste edital e seus anexos. </w:t>
      </w:r>
    </w:p>
    <w:p w14:paraId="05949FB5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F9F2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6.6 – Os pedidos de atualização com base no subitem 4.5 serão registrados no processo de credenciamento. </w:t>
      </w:r>
    </w:p>
    <w:p w14:paraId="1F4937B8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B493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7 – DA IMPUGNAÇÃO AO EDITAL DE 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38AE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3CEC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7.1 – Qualquer cidadão ou interessado poderá impugnar os termos deste Edital, a qualquer tempo, o que não terá efeito de recurso. </w:t>
      </w:r>
    </w:p>
    <w:p w14:paraId="5CB0777E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4F662" w14:textId="0C855E36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A56">
        <w:rPr>
          <w:rFonts w:ascii="Times New Roman" w:hAnsi="Times New Roman" w:cs="Times New Roman"/>
          <w:sz w:val="24"/>
          <w:szCs w:val="24"/>
        </w:rPr>
        <w:t xml:space="preserve">7.2 – As impugnações serão conhecidas se dirigidas </w:t>
      </w:r>
      <w:r w:rsidR="007E6A56" w:rsidRPr="007E6A56">
        <w:rPr>
          <w:rFonts w:ascii="Times New Roman" w:hAnsi="Times New Roman" w:cs="Times New Roman"/>
          <w:sz w:val="24"/>
          <w:szCs w:val="24"/>
        </w:rPr>
        <w:t>à Comissão de Licitações que, após decidir sobre elas, surgirá a possibilidade de encaminhamento dos autos para decisão do Prefeito Municipal</w:t>
      </w:r>
      <w:r w:rsidRPr="007E6A56">
        <w:rPr>
          <w:rFonts w:ascii="Times New Roman" w:hAnsi="Times New Roman" w:cs="Times New Roman"/>
          <w:sz w:val="24"/>
          <w:szCs w:val="24"/>
        </w:rPr>
        <w:t>,</w:t>
      </w:r>
      <w:r w:rsidR="007E6A56" w:rsidRPr="007E6A56">
        <w:rPr>
          <w:rFonts w:ascii="Times New Roman" w:hAnsi="Times New Roman" w:cs="Times New Roman"/>
          <w:sz w:val="24"/>
          <w:szCs w:val="24"/>
        </w:rPr>
        <w:t xml:space="preserve"> e protocolizadas</w:t>
      </w:r>
      <w:r w:rsidRPr="007E6A56">
        <w:rPr>
          <w:rFonts w:ascii="Times New Roman" w:hAnsi="Times New Roman" w:cs="Times New Roman"/>
          <w:sz w:val="24"/>
          <w:szCs w:val="24"/>
        </w:rPr>
        <w:t xml:space="preserve"> no Setor de Compras, localizado na </w:t>
      </w:r>
      <w:r w:rsidRPr="007E6A56">
        <w:rPr>
          <w:rFonts w:ascii="Times New Roman" w:hAnsi="Times New Roman" w:cs="Times New Roman"/>
          <w:bCs/>
          <w:sz w:val="24"/>
          <w:szCs w:val="24"/>
        </w:rPr>
        <w:t>Avenida José Oselame, nº 209, Centro, Rio Rufino, SC</w:t>
      </w:r>
      <w:r w:rsidRPr="007E6A56">
        <w:rPr>
          <w:rFonts w:ascii="Times New Roman" w:hAnsi="Times New Roman" w:cs="Times New Roman"/>
          <w:sz w:val="24"/>
          <w:szCs w:val="24"/>
        </w:rPr>
        <w:t>, das 08h00 às 12h00 e das 13h30 às 17h00.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 w:rsidR="0009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D1719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BD98D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7.3 – Não serão conhecidas as impugnações protocolizadas por meio diverso do previsto no subitem 7.2. </w:t>
      </w:r>
    </w:p>
    <w:p w14:paraId="28D5A3E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CAA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8 – DOS RECURSOS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1902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340E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8.1 – O interessado cujo requerimento for considerado inepto poderá interpor recurso no prazo de 5 (cinco) dias úteis, a contar da comunicação, por e-mail, do Setor de Compras, assegurada a ampla defesa e o contraditório. </w:t>
      </w:r>
    </w:p>
    <w:p w14:paraId="3C0E45A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AA35" w14:textId="11D56834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8.2 – Os recursos interpostos às decisões proferidas pela Comissão Permanente de Licitações serão conhecidos se dirigidos diretamente a Sr. Prefeito Municipal, protocolizados pelos interessados, obrigatoriamente no Setor de compras, na </w:t>
      </w:r>
      <w:r w:rsidRPr="00D34615">
        <w:rPr>
          <w:rFonts w:ascii="Times New Roman" w:hAnsi="Times New Roman" w:cs="Times New Roman"/>
          <w:bCs/>
          <w:sz w:val="24"/>
          <w:szCs w:val="24"/>
        </w:rPr>
        <w:t>Avenida José Oselame, nº 209, Centro, Rio Rufino, SC</w:t>
      </w:r>
      <w:r w:rsidRPr="00D34615">
        <w:rPr>
          <w:rFonts w:ascii="Times New Roman" w:hAnsi="Times New Roman" w:cs="Times New Roman"/>
          <w:sz w:val="24"/>
          <w:szCs w:val="24"/>
        </w:rPr>
        <w:t xml:space="preserve">, das 09h00 às 12h00 e das 13h30 às 17h00. </w:t>
      </w:r>
    </w:p>
    <w:p w14:paraId="5DF57B1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80C26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8.3 – Os interessados poderão recorrer do resultado em relação à avaliação da Comissão Permanente de Licitações, apresentando suas razões devidamente fundamentadas e por escrito, no prazo de 5 (cinco) dias, contados da comunicação formal, ficando autorizado vistas ao seu processo junto ao Setor de Compras. </w:t>
      </w:r>
    </w:p>
    <w:p w14:paraId="3FAFC6F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8.3.1 – O recurso limitar-se-á a questões de habilitação, considerando, exclusivamente, a documentação apresentada no ato da inscrição, não sendo considerado documento anexado em fase de recurso. </w:t>
      </w:r>
    </w:p>
    <w:p w14:paraId="55708C6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8.3.2 – Somente o interessado (ou seu representante legalmente habilitado) poderá entrar com recurso. </w:t>
      </w:r>
    </w:p>
    <w:p w14:paraId="59C73EB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8.3.3 – Não serão aceitos recursos enviados por intermédio de forma eletrônica. </w:t>
      </w:r>
    </w:p>
    <w:p w14:paraId="4BBE7AAD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52A8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8.4 – Os recursos serão recebidos pela Comissão Permanente de Licitações, a qual poderá reconsiderar ou não sua decisão em 5 (cinco) dias úteis, devendo encaminhá-los devidamente informados o Prefeito Municipal para apreciação e decisão, no mesmo prazo. </w:t>
      </w:r>
    </w:p>
    <w:p w14:paraId="5AED0AD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5510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9 – DA VIGÊNCIA DO CREDENCIAMENTO</w:t>
      </w:r>
    </w:p>
    <w:p w14:paraId="76C2C74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8035" w14:textId="36A4D039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9.1 – O presente credenciamento terá vigência máxima </w:t>
      </w:r>
      <w:r w:rsidR="00603331">
        <w:rPr>
          <w:rFonts w:ascii="Times New Roman" w:hAnsi="Times New Roman" w:cs="Times New Roman"/>
          <w:sz w:val="24"/>
          <w:szCs w:val="24"/>
        </w:rPr>
        <w:t>até 31 de dezembro de 2023</w:t>
      </w:r>
      <w:r w:rsidRPr="00D34615">
        <w:rPr>
          <w:rFonts w:ascii="Times New Roman" w:hAnsi="Times New Roman" w:cs="Times New Roman"/>
          <w:sz w:val="24"/>
          <w:szCs w:val="24"/>
        </w:rPr>
        <w:t xml:space="preserve">, contados a </w:t>
      </w:r>
      <w:r w:rsidR="00AB77AA">
        <w:rPr>
          <w:rFonts w:ascii="Times New Roman" w:hAnsi="Times New Roman" w:cs="Times New Roman"/>
          <w:sz w:val="24"/>
          <w:szCs w:val="24"/>
        </w:rPr>
        <w:t>p</w:t>
      </w:r>
      <w:r w:rsidRPr="00D34615">
        <w:rPr>
          <w:rFonts w:ascii="Times New Roman" w:hAnsi="Times New Roman" w:cs="Times New Roman"/>
          <w:sz w:val="24"/>
          <w:szCs w:val="24"/>
        </w:rPr>
        <w:t xml:space="preserve">artir da data de publicação deste Edital. </w:t>
      </w:r>
    </w:p>
    <w:p w14:paraId="0F9743C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D321" w14:textId="5FEF2C16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9.</w:t>
      </w:r>
      <w:r w:rsidR="00603331">
        <w:rPr>
          <w:rFonts w:ascii="Times New Roman" w:hAnsi="Times New Roman" w:cs="Times New Roman"/>
          <w:sz w:val="24"/>
          <w:szCs w:val="24"/>
        </w:rPr>
        <w:t>2</w:t>
      </w:r>
      <w:r w:rsidRPr="00D34615">
        <w:rPr>
          <w:rFonts w:ascii="Times New Roman" w:hAnsi="Times New Roman" w:cs="Times New Roman"/>
          <w:sz w:val="24"/>
          <w:szCs w:val="24"/>
        </w:rPr>
        <w:t xml:space="preserve"> – O interessado que tiver sua solicitação de credenciamento homologada será CREDENCIADO e assim permanecerá enquanto houver interesse do CREDENCIANTE, respeitado o término do prazo de vigência deste edital. </w:t>
      </w:r>
    </w:p>
    <w:p w14:paraId="52BC7D6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34E74" w14:textId="111B2B0D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9.</w:t>
      </w:r>
      <w:r w:rsidR="00603331">
        <w:rPr>
          <w:rFonts w:ascii="Times New Roman" w:hAnsi="Times New Roman" w:cs="Times New Roman"/>
          <w:sz w:val="24"/>
          <w:szCs w:val="24"/>
        </w:rPr>
        <w:t>3</w:t>
      </w:r>
      <w:r w:rsidRPr="00D34615">
        <w:rPr>
          <w:rFonts w:ascii="Times New Roman" w:hAnsi="Times New Roman" w:cs="Times New Roman"/>
          <w:sz w:val="24"/>
          <w:szCs w:val="24"/>
        </w:rPr>
        <w:t xml:space="preserve"> – O CREDENCIAMENTO poderá ser revogado a qualquer tempo, por ato formal e unilateral do CREDENCIANTE, em conformidade com o disposto na Lei n. 8.666/1993 e suas alterações, após comunicado expresso, com antecedência mínima de 5 (cinco) dias, sem prejuízo dos serviços já prestados e sem que caibam ao CREDENCIADO quaisquer direito, vantagem e/ou indenização. </w:t>
      </w:r>
    </w:p>
    <w:p w14:paraId="79858BE8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54655" w14:textId="312C6406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9.</w:t>
      </w:r>
      <w:r w:rsidR="00603331">
        <w:rPr>
          <w:rFonts w:ascii="Times New Roman" w:hAnsi="Times New Roman" w:cs="Times New Roman"/>
          <w:sz w:val="24"/>
          <w:szCs w:val="24"/>
        </w:rPr>
        <w:t>4</w:t>
      </w:r>
      <w:r w:rsidRPr="00D34615">
        <w:rPr>
          <w:rFonts w:ascii="Times New Roman" w:hAnsi="Times New Roman" w:cs="Times New Roman"/>
          <w:sz w:val="24"/>
          <w:szCs w:val="24"/>
        </w:rPr>
        <w:t xml:space="preserve"> – O acompanhamento da execução de qualquer leilão será de responsabilidade do servidor designado pelo CREDENCIANTE, cabendo a este registrar as intercorrências por ventura existentes no processo de leilão. </w:t>
      </w:r>
    </w:p>
    <w:p w14:paraId="4977F8E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3ACF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10 – DAS DISPOSIÇÕES FINAIS </w:t>
      </w:r>
    </w:p>
    <w:p w14:paraId="2E5EBE9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3932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10.1 – Nenhuma indenização será devida aos proponentes pela apresentação de documentos relativos a este Credenciamento. </w:t>
      </w:r>
    </w:p>
    <w:p w14:paraId="00F1449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282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10.2 – Sem prejuízo das disposições contidas no Capítulo III da Lei n. 8.666/1993, o presente Edital e a inscrição do CREDENCIADO serão considerados partes integrantes de contratação que poderá advir. </w:t>
      </w:r>
    </w:p>
    <w:p w14:paraId="792A65C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0AA1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10.3 – A designação e a prestação de serviços de leiloeiro não geram nenhum vínculo empregatício e trabalhista com este Município. </w:t>
      </w:r>
    </w:p>
    <w:p w14:paraId="4ADAF46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D88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10.4 – Aplicam-se ao presente credenciamento a Lei n. 8.666/1993 e demais normas legais pertinentes. </w:t>
      </w:r>
    </w:p>
    <w:p w14:paraId="75C94C3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017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10.5 – Os casos omissos serão resolvidos com base nas disposições constantes da Lei n. 8.666/1993, nos princípios de direito público e, subsidiariamente, com base em outras leis que se prestem a suprir eventuais lacunas. </w:t>
      </w:r>
    </w:p>
    <w:p w14:paraId="1168711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6B1E1" w14:textId="55F38214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10.6 – Fica eleito o Foro da Comarca d</w:t>
      </w:r>
      <w:r w:rsidR="007D2FA3">
        <w:rPr>
          <w:rFonts w:ascii="Times New Roman" w:hAnsi="Times New Roman" w:cs="Times New Roman"/>
          <w:sz w:val="24"/>
          <w:szCs w:val="24"/>
        </w:rPr>
        <w:t xml:space="preserve">e Urubici </w:t>
      </w:r>
      <w:r w:rsidRPr="00D34615">
        <w:rPr>
          <w:rFonts w:ascii="Times New Roman" w:hAnsi="Times New Roman" w:cs="Times New Roman"/>
          <w:sz w:val="24"/>
          <w:szCs w:val="24"/>
        </w:rPr>
        <w:t xml:space="preserve">para dirimir quaisquer dúvidas ou questões provenientes deste Edital e de seus anexos. </w:t>
      </w:r>
    </w:p>
    <w:p w14:paraId="555254A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7117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11 – ANEXOS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F66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1C9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11.1 – São partes integrantes deste Edital os seguintes anexos: </w:t>
      </w:r>
    </w:p>
    <w:p w14:paraId="1C7BD620" w14:textId="7257761B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Anexo I – Forma de processament</w:t>
      </w:r>
      <w:r w:rsidR="00D34615" w:rsidRPr="00D34615">
        <w:rPr>
          <w:rFonts w:ascii="Times New Roman" w:hAnsi="Times New Roman" w:cs="Times New Roman"/>
          <w:sz w:val="24"/>
          <w:szCs w:val="24"/>
        </w:rPr>
        <w:t xml:space="preserve">o/execução do credenciamento; </w:t>
      </w:r>
    </w:p>
    <w:p w14:paraId="55D25A79" w14:textId="07EB30FA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Anexo II – Modelo de Req</w:t>
      </w:r>
      <w:r w:rsidR="00D34615" w:rsidRPr="00D34615">
        <w:rPr>
          <w:rFonts w:ascii="Times New Roman" w:hAnsi="Times New Roman" w:cs="Times New Roman"/>
          <w:sz w:val="24"/>
          <w:szCs w:val="24"/>
        </w:rPr>
        <w:t>uerimento para Pessoas Físicas;</w:t>
      </w:r>
    </w:p>
    <w:p w14:paraId="63E3DD24" w14:textId="34C5F0C1" w:rsidR="00D34615" w:rsidRPr="00D34615" w:rsidRDefault="00D34615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Anexo III – Minuta Contratual.</w:t>
      </w:r>
    </w:p>
    <w:p w14:paraId="01E5AD6D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ADD6D" w14:textId="1F46A7D7" w:rsidR="008B5E0A" w:rsidRPr="00D34615" w:rsidRDefault="008B5E0A" w:rsidP="00D346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66A">
        <w:rPr>
          <w:rFonts w:ascii="Times New Roman" w:hAnsi="Times New Roman" w:cs="Times New Roman"/>
          <w:sz w:val="24"/>
          <w:szCs w:val="24"/>
        </w:rPr>
        <w:t xml:space="preserve">Rio Rufino, </w:t>
      </w:r>
      <w:r w:rsidR="00603331">
        <w:rPr>
          <w:rFonts w:ascii="Times New Roman" w:hAnsi="Times New Roman" w:cs="Times New Roman"/>
          <w:sz w:val="24"/>
          <w:szCs w:val="24"/>
        </w:rPr>
        <w:t>01</w:t>
      </w:r>
      <w:r w:rsidRPr="00AA466A">
        <w:rPr>
          <w:rFonts w:ascii="Times New Roman" w:hAnsi="Times New Roman" w:cs="Times New Roman"/>
          <w:sz w:val="24"/>
          <w:szCs w:val="24"/>
        </w:rPr>
        <w:t xml:space="preserve"> de </w:t>
      </w:r>
      <w:r w:rsidR="00603331">
        <w:rPr>
          <w:rFonts w:ascii="Times New Roman" w:hAnsi="Times New Roman" w:cs="Times New Roman"/>
          <w:sz w:val="24"/>
          <w:szCs w:val="24"/>
        </w:rPr>
        <w:t>setembro</w:t>
      </w:r>
      <w:r w:rsidRPr="00AA466A">
        <w:rPr>
          <w:rFonts w:ascii="Times New Roman" w:hAnsi="Times New Roman" w:cs="Times New Roman"/>
          <w:sz w:val="24"/>
          <w:szCs w:val="24"/>
        </w:rPr>
        <w:t xml:space="preserve"> de 202</w:t>
      </w:r>
      <w:r w:rsidR="00603331">
        <w:rPr>
          <w:rFonts w:ascii="Times New Roman" w:hAnsi="Times New Roman" w:cs="Times New Roman"/>
          <w:sz w:val="24"/>
          <w:szCs w:val="24"/>
        </w:rPr>
        <w:t>3</w:t>
      </w:r>
      <w:r w:rsidRPr="00D34615">
        <w:rPr>
          <w:rFonts w:ascii="Times New Roman" w:hAnsi="Times New Roman" w:cs="Times New Roman"/>
          <w:sz w:val="24"/>
          <w:szCs w:val="24"/>
        </w:rPr>
        <w:t>.</w:t>
      </w:r>
    </w:p>
    <w:p w14:paraId="644D8C98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7869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289B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58C5" w14:textId="78D3016F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bCs/>
          <w:sz w:val="24"/>
          <w:szCs w:val="24"/>
        </w:rPr>
        <w:t>ERLON TANCREDO COSTA</w:t>
      </w:r>
    </w:p>
    <w:p w14:paraId="608F2EA5" w14:textId="33BF0DB1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Prefeito de Rio Rufino</w:t>
      </w:r>
    </w:p>
    <w:p w14:paraId="6FFD48CE" w14:textId="77777777" w:rsidR="008B5E0A" w:rsidRPr="00D34615" w:rsidRDefault="008B5E0A" w:rsidP="00D346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DEF102" w14:textId="77777777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14:paraId="1DD0C267" w14:textId="77777777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DA FORMA DE PROCESSAMENTO/EXECUÇÃO DO CREDENCIAMENTO</w:t>
      </w:r>
    </w:p>
    <w:p w14:paraId="6CBEB9BD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87D1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1 – DA EXECUÇÃO DOS SERVIÇOS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30DA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FB21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 – Quando da necessidade de contratação de leiloeiro oficial a contratação se dará de acordo com o previsto abaixo: </w:t>
      </w:r>
    </w:p>
    <w:p w14:paraId="065FB77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1.1.1 - Todos os Leiloeiros Credenciados participarão de sorteio público, que será realizado, sempre que houver a necessidade, para definição de qual será o Contratado para a realização do Leilão especifico.</w:t>
      </w:r>
    </w:p>
    <w:p w14:paraId="210EBA1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1.1.2 – O Setor de Compras publicará a convocação dos Leiloeiros Credenciados através do Diário Oficial dos Municípios de Santa Catarina – DOM/SC, para acompanhar a realização do Sorteio Público, com sua veiculação com no mínimo 5 (cinco) dias antes da data da Sessão Pública. </w:t>
      </w:r>
    </w:p>
    <w:p w14:paraId="4D058DA5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1.1.3 – Após a definição do Leiloeiro Oficial através do sorteio, este será contatado para realização do leilão, mediante o recebimento da uma Ordem de Serviço. </w:t>
      </w:r>
    </w:p>
    <w:p w14:paraId="6917E0D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1.1.4 – Na Ordem de Serviço estará relacionado o número do processo, os bens e o valor mínimo de cada um deles, para conhecimento prévio do Leiloeiro. </w:t>
      </w:r>
    </w:p>
    <w:p w14:paraId="541A43A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1.1.5 – É obrigatória a confirmação, pelo Leiloeiro, do recebimento da Ordem de Serviço. </w:t>
      </w:r>
    </w:p>
    <w:p w14:paraId="0EA2D89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1.1.5.1 – A falta de confirmação do recebimento da mensagem eletrônica em até 48 horas após seu envio será interpretada como desinteresse em executar o leilão, bem como, acarretará em seu Descredenciamento. </w:t>
      </w:r>
    </w:p>
    <w:p w14:paraId="185C71D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1.1.6 – Os serviços compreendem a realização de leilões de bens móveis inservíveis.</w:t>
      </w:r>
    </w:p>
    <w:p w14:paraId="2D886CDF" w14:textId="03A587F1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1.1.7 – O Leiloeiro Oficial contratado deverá visitar o local onde será realizado o leilão para conhecer os bens a serem leiloados. A visita deverá ser previamente agendada com o Setor de Compras, na Avenida José Oselame, nº 209, Centro, Rio Rufino, SC, das 0</w:t>
      </w:r>
      <w:r w:rsidR="00D34615" w:rsidRPr="00D34615">
        <w:rPr>
          <w:rFonts w:ascii="Times New Roman" w:hAnsi="Times New Roman" w:cs="Times New Roman"/>
          <w:sz w:val="24"/>
          <w:szCs w:val="24"/>
        </w:rPr>
        <w:t>9</w:t>
      </w:r>
      <w:r w:rsidRPr="00D34615">
        <w:rPr>
          <w:rFonts w:ascii="Times New Roman" w:hAnsi="Times New Roman" w:cs="Times New Roman"/>
          <w:sz w:val="24"/>
          <w:szCs w:val="24"/>
        </w:rPr>
        <w:t xml:space="preserve">h00 às 12h00 e das 13h30 às 17h00, por intermédio dos telefones (49) 3279-0000, até um dia antes da abertura da licitação. </w:t>
      </w:r>
    </w:p>
    <w:p w14:paraId="65C5751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1.1.8 – Recairão sob o leiloeiro oficial no certame de hasta pública os ônus e as responsabilidades decorrentes dos atos necessários para que a alienação dos bens seja cumprida, inclusive de divulgação do Leilão (exceto a publicação legal), não restando ao </w:t>
      </w: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CREDENCIANTE nenhuma obrigação atinente ao processo de alienação, senão aquelas previstas na Lei. </w:t>
      </w:r>
    </w:p>
    <w:p w14:paraId="6329B12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B93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1.2 – Considerando o sistema de sorteio público para a realização de hasta pública não há garantia quanto ao volume de trabalho que será solicitado a cada CREDENCIADO, tendo em vista que as demandas do Município não seguem um padrão fixo. </w:t>
      </w:r>
    </w:p>
    <w:p w14:paraId="0593E007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621B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2 – DO DESCREDENCIAMENTO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94E84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E54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2.1 – O credenciamento tem caráter precário. A qualquer momento, o CREDENCIADO pode solicitar seu descredenciamento, caso não tenha mais interesse. Ademais, o CREDENCIADO ou a Administração podem denunciar o credenciamento, caso seja constatada qualquer irregularidade na observância e cumprimento das normas fixadas neste edital ou na legislação pertinente. </w:t>
      </w:r>
    </w:p>
    <w:p w14:paraId="7449F85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9CF4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2.2 – O CREDENCIADO que desejar iniciar o procedimento de descredenciamento deverá solicitá-lo mediante aviso escrito. </w:t>
      </w:r>
    </w:p>
    <w:p w14:paraId="5D2148A1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3C0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2.3 – A Administração pode, a qualquer momento, realizar o descredenciamento se: </w:t>
      </w:r>
    </w:p>
    <w:p w14:paraId="61C7B5D4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O CREDENCIADO executar os serviços com impropriedade explícita; e </w:t>
      </w:r>
    </w:p>
    <w:p w14:paraId="45976553" w14:textId="77777777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 – Após haver confirmado o recebimento da Ordem de Serviço, o CREDENCIADO afirmar desinteresse em executá-lo, sem justificativa plausível ou o desentendimento do subitem 1.2.5.1. </w:t>
      </w:r>
    </w:p>
    <w:p w14:paraId="5C16FCC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CB0D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2.4 – Fica facultada a defesa prévia do CREDENCIADO, a ser apresentada no prazo de 5 (cinco) dias úteis, contados da notificação de descredenciamento pela Administração, adotando os seguintes procedimentos: </w:t>
      </w:r>
    </w:p>
    <w:p w14:paraId="2B4911AE" w14:textId="1464C873" w:rsidR="008B5E0A" w:rsidRPr="00D34615" w:rsidRDefault="008B5E0A" w:rsidP="00D34615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 – Protocolar o pedido de defesa prévia, obrigatoriamente, na Diretoria Administrativa sediada</w:t>
      </w:r>
      <w:r w:rsidRPr="00D34615">
        <w:rPr>
          <w:rFonts w:ascii="Times New Roman" w:hAnsi="Times New Roman" w:cs="Times New Roman"/>
          <w:bCs/>
          <w:sz w:val="24"/>
          <w:szCs w:val="24"/>
        </w:rPr>
        <w:t xml:space="preserve"> na Avenida José Oselame, nº 209, Centro, Rio Rufino, SC</w:t>
      </w:r>
      <w:r w:rsidRPr="00D34615">
        <w:rPr>
          <w:rFonts w:ascii="Times New Roman" w:hAnsi="Times New Roman" w:cs="Times New Roman"/>
          <w:sz w:val="24"/>
          <w:szCs w:val="24"/>
        </w:rPr>
        <w:t>, das 0</w:t>
      </w:r>
      <w:r w:rsidR="00D34615" w:rsidRPr="00D34615">
        <w:rPr>
          <w:rFonts w:ascii="Times New Roman" w:hAnsi="Times New Roman" w:cs="Times New Roman"/>
          <w:sz w:val="24"/>
          <w:szCs w:val="24"/>
        </w:rPr>
        <w:t>9</w:t>
      </w:r>
      <w:r w:rsidRPr="00D34615">
        <w:rPr>
          <w:rFonts w:ascii="Times New Roman" w:hAnsi="Times New Roman" w:cs="Times New Roman"/>
          <w:sz w:val="24"/>
          <w:szCs w:val="24"/>
        </w:rPr>
        <w:t>h</w:t>
      </w:r>
      <w:r w:rsidR="00D34615" w:rsidRPr="00D34615">
        <w:rPr>
          <w:rFonts w:ascii="Times New Roman" w:hAnsi="Times New Roman" w:cs="Times New Roman"/>
          <w:sz w:val="24"/>
          <w:szCs w:val="24"/>
        </w:rPr>
        <w:t>00 às 12</w:t>
      </w:r>
      <w:r w:rsidRPr="00D34615">
        <w:rPr>
          <w:rFonts w:ascii="Times New Roman" w:hAnsi="Times New Roman" w:cs="Times New Roman"/>
          <w:sz w:val="24"/>
          <w:szCs w:val="24"/>
        </w:rPr>
        <w:t>h</w:t>
      </w:r>
      <w:r w:rsidR="00D34615" w:rsidRPr="00D34615">
        <w:rPr>
          <w:rFonts w:ascii="Times New Roman" w:hAnsi="Times New Roman" w:cs="Times New Roman"/>
          <w:sz w:val="24"/>
          <w:szCs w:val="24"/>
        </w:rPr>
        <w:t>0</w:t>
      </w:r>
      <w:r w:rsidRPr="00D34615">
        <w:rPr>
          <w:rFonts w:ascii="Times New Roman" w:hAnsi="Times New Roman" w:cs="Times New Roman"/>
          <w:sz w:val="24"/>
          <w:szCs w:val="24"/>
        </w:rPr>
        <w:t xml:space="preserve">0 e das 13h30 às 17h00, endereçando-o à mesma, devendo, no mínimo, constar: </w:t>
      </w:r>
    </w:p>
    <w:p w14:paraId="2D381781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a) identificação do motivo pelo qual foi descredenciado; </w:t>
      </w:r>
    </w:p>
    <w:p w14:paraId="5BEA7AC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b) justificativa plausível para os fatos apurados; </w:t>
      </w:r>
    </w:p>
    <w:p w14:paraId="4D7589C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c) documentação comprobatória, quando for o caso; e </w:t>
      </w:r>
    </w:p>
    <w:p w14:paraId="31343EF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d) indicação do novo prazo a ser cumprido, quando for o caso. </w:t>
      </w:r>
    </w:p>
    <w:p w14:paraId="3C6033C4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II – O(s) pedido(s) de defesa prévia, em conformidade com o disposto no inciso anterior, será(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) apreciado(s) com base na justificativa apresentada, na documentação acostada e no interesse público envolvido, ficando a critério da Administração seu deferimento; </w:t>
      </w:r>
    </w:p>
    <w:p w14:paraId="51AEBC38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III – Serão considerados intempestivos os pedidos de defesa prévia efetuados após a expiração do prazo estabelecido no caput do subitem 2.4; e</w:t>
      </w:r>
    </w:p>
    <w:p w14:paraId="37779E44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IV – O não cumprimento do disposto nos incisos anteriores facultará ao Município a adoção de medidas objetivando o DESCREDENCIAMENTO, incorrendo o CREDENCIADO, conforme o caso, às sanções administrativas cabíveis. </w:t>
      </w:r>
    </w:p>
    <w:p w14:paraId="02FF5C17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14:paraId="197C997A" w14:textId="414DE6DC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2.5 – Oportunizado o contraditório e a ampla defesa ao CREDENCIADO, e após decisão final </w:t>
      </w:r>
      <w:r w:rsidR="007E6A56">
        <w:rPr>
          <w:rFonts w:ascii="Times New Roman" w:hAnsi="Times New Roman" w:cs="Times New Roman"/>
          <w:sz w:val="24"/>
          <w:szCs w:val="24"/>
        </w:rPr>
        <w:t>da Comissão</w:t>
      </w:r>
      <w:r w:rsidR="00D5049B">
        <w:rPr>
          <w:rFonts w:ascii="Times New Roman" w:hAnsi="Times New Roman" w:cs="Times New Roman"/>
          <w:sz w:val="24"/>
          <w:szCs w:val="24"/>
        </w:rPr>
        <w:t xml:space="preserve"> </w:t>
      </w:r>
      <w:r w:rsidRPr="00D34615">
        <w:rPr>
          <w:rFonts w:ascii="Times New Roman" w:hAnsi="Times New Roman" w:cs="Times New Roman"/>
          <w:sz w:val="24"/>
          <w:szCs w:val="24"/>
        </w:rPr>
        <w:t xml:space="preserve">do Prefeito Municipal, o descredenciamento será publicado. </w:t>
      </w:r>
    </w:p>
    <w:p w14:paraId="5C189CDC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695F7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3 – DAS OBRIGAÇÕES DO CREDENCIADO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E9BE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ADCAB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3.1 – Ao CREDENCIADO cabe: </w:t>
      </w:r>
    </w:p>
    <w:p w14:paraId="71D039E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Executar o serviço nas condições estipuladas no Edital; </w:t>
      </w:r>
    </w:p>
    <w:p w14:paraId="5C4A2C15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 – Comunicar ao CREDENCIANTE, por escrito, quando verificar condições inadequadas ou a iminência de fatos que possam prejudicar a perfeita prestação dos serviços; </w:t>
      </w:r>
    </w:p>
    <w:p w14:paraId="248A0177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III – Responsabilizar-se integralmente pelo fiel cumprimento dos serviços contratados (de leiloeiro); </w:t>
      </w:r>
    </w:p>
    <w:p w14:paraId="5D66F1EB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IV – Responsabilizar-se pelo bom funcionamento do seu correio eletrônico, bem como pelo recebimento e entrega de documentos; </w:t>
      </w:r>
    </w:p>
    <w:p w14:paraId="515BAD58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 – Executar diretamente os serviços contratados, sem transferência de responsabilidade ou subcontratação; </w:t>
      </w:r>
    </w:p>
    <w:p w14:paraId="4515F52A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VI – Prestar prontamente todos os esclarecimentos que forem solicitados pelo CREDENCIANTE, cujas reclamações deve se obrigar a atender; e </w:t>
      </w:r>
    </w:p>
    <w:p w14:paraId="766B312F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VII – Manter, durante toda a vigência deste credenciamento, as condições de habilitação e qualificação exigidas na licitação. </w:t>
      </w:r>
    </w:p>
    <w:p w14:paraId="094ACB9E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9FD7" w14:textId="2F0633AA" w:rsidR="008B5E0A" w:rsidRPr="005E3C4C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4 – DAS OBRIGAÇÕES DO CREDENCIANTE </w:t>
      </w:r>
    </w:p>
    <w:p w14:paraId="434BCE80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4.1 – O CREDENCIANTE fica obrigado a: </w:t>
      </w:r>
    </w:p>
    <w:p w14:paraId="4E3DE4B5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Realizar os sorteios públicos para a escolha dos Leiloeiros; </w:t>
      </w:r>
    </w:p>
    <w:p w14:paraId="377BD649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II – Emitir a Ordem de Serviço por mensagem eletrônica, comunicando:</w:t>
      </w:r>
    </w:p>
    <w:p w14:paraId="24D882E4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a) colocar à disposição do CREDENCIADO todas as informações necessárias aos bens objeto de leilão que será realizado; </w:t>
      </w:r>
    </w:p>
    <w:p w14:paraId="21222C89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b) promover o acompanhamento e a fiscalização da prestação dos serviços, com vistas ao seu perfeito cumprimento, sob os aspectos quantitativo e qualitativo, anotando em registro próprio as falhas detectadas e comunicando ao CREDENCIADO as ocorrências de quaisquer fatos que exijam medidas corretivas; </w:t>
      </w:r>
    </w:p>
    <w:p w14:paraId="37135717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c) atestar a execução dos serviços no procedimento de leilão; </w:t>
      </w:r>
    </w:p>
    <w:p w14:paraId="7C00E697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d) designar um gestor operacional para acompanhamento deste credenciamento; </w:t>
      </w:r>
    </w:p>
    <w:p w14:paraId="499B3BDF" w14:textId="464A7F48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e) efetuar as publicações no Diário Oficial dos Municípios de Santa Catarina – DOM/SC, disponível no site do Município (</w:t>
      </w:r>
      <w:hyperlink r:id="rId12" w:history="1">
        <w:r w:rsidRPr="00D34615">
          <w:rPr>
            <w:rStyle w:val="Hyperlink"/>
            <w:rFonts w:ascii="Times New Roman" w:hAnsi="Times New Roman" w:cs="Times New Roman"/>
            <w:sz w:val="24"/>
            <w:szCs w:val="24"/>
          </w:rPr>
          <w:t>http://www.riorufino.sc.gov.br</w:t>
        </w:r>
      </w:hyperlink>
      <w:r w:rsidRPr="00D34615">
        <w:rPr>
          <w:rFonts w:ascii="Times New Roman" w:hAnsi="Times New Roman" w:cs="Times New Roman"/>
          <w:sz w:val="24"/>
          <w:szCs w:val="24"/>
        </w:rPr>
        <w:t xml:space="preserve">); e </w:t>
      </w:r>
    </w:p>
    <w:p w14:paraId="6354AE28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f) publicar e divulgar anualmente, em jornal de grande circulação estadual e no Diário Oficial dos Municípios de Santa Catarina – DOM/SC, o aviso deste edital de credenciamento, com vistas a lhe dar ampla divulgação. </w:t>
      </w:r>
    </w:p>
    <w:p w14:paraId="42AA0DB2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14:paraId="10DC455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5 – DO RECEBIMENTO DOS SERVIÇOS</w:t>
      </w:r>
    </w:p>
    <w:p w14:paraId="6D5D3F7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7E9A2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5.1 – Os serviços executados serão recebidos por comissão previamente designada, que procederá à conferência e a verificação da sua conformidade com as condições estabelecidas neste Edital, na legislação de regência e no edital de leilão. </w:t>
      </w:r>
    </w:p>
    <w:p w14:paraId="20AAB103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58CA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6 – DAS SANÇÕES PELO INADIMPLEMENTO TOTAL OU PARCIAL DOS SERVIÇOS, OBJETO DO CREDENCIAMENTO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24807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E81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6.1 – Nos termos do art. 87 da Lei n. 8.666 /1993, pela inexecução total ou parcial do estabelecido neste edital de Licitação, este Município poderá aplicar às LICITANTES e/ou às CONTRATADAS, as seguintes penalidades: </w:t>
      </w:r>
    </w:p>
    <w:p w14:paraId="0281B95D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 – ADVERTÊNCIA: será aplicada na hipótese de infrações cometidas que prejudiquem a lisura do processo licitatório ou que correspondam a pequenas irregularidades verificadas na execução deste instrumento, que venham ou não causar dano à Administração ou a terceiros; </w:t>
      </w:r>
    </w:p>
    <w:p w14:paraId="45B0D3B1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II – SUSPENSÃO TEMPORÁRIA DE PARTICIPAÇÃO EM LICITAÇÃO E IMPEDIMENTO DE CONTRATAR COM A ADMINISTRAÇÃO, pelo prazo de até 2 (dois) anos, às LICITANTES, que: </w:t>
      </w:r>
    </w:p>
    <w:p w14:paraId="2BB5FBE8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a) fizer (em) declaração falsa; </w:t>
      </w:r>
    </w:p>
    <w:p w14:paraId="7F8DAC26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b) deixar (em) de entregar documentação ou apresentar (em) documentação falsa; </w:t>
      </w:r>
    </w:p>
    <w:p w14:paraId="791228D5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c) ensejar (em) o retardamento da execução do objeto; </w:t>
      </w:r>
    </w:p>
    <w:p w14:paraId="48B57D79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d) não mantiver (em) a proposta; </w:t>
      </w:r>
    </w:p>
    <w:p w14:paraId="759B5BCD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e) falhar (em) injustificadamente ou fraudar (em) a execução do contrato; </w:t>
      </w:r>
    </w:p>
    <w:p w14:paraId="641DC74C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f) comportar (em) se de modo inidôneo ou cometer (em) fraude fiscal; </w:t>
      </w:r>
    </w:p>
    <w:p w14:paraId="6573AA50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g) fornecer (em) os produtos em desconformidade com o especificado; </w:t>
      </w:r>
    </w:p>
    <w:p w14:paraId="2159BAFF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h) não substituir (em), no prazo estipulado, os produtos recusados por este Município; </w:t>
      </w:r>
    </w:p>
    <w:p w14:paraId="0A678CC0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e/ou i) descumprir(em) os prazos e as condições previstas nesta licitação; e </w:t>
      </w:r>
    </w:p>
    <w:p w14:paraId="418F597F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III – DECLARAÇÃO DE INIDONEIDADE PARA LICITAR OU CONTRATAR COM A ADMINISTRAÇÃO PÚBLICA enquanto perdurarem os motivos determinantes da punição ou até que seja promovida sua reabilitação perante a Administração, nos termos do artigo 87, inciso IV da Lei 8.666/1993. </w:t>
      </w:r>
    </w:p>
    <w:p w14:paraId="33693C5F" w14:textId="77777777" w:rsidR="008B5E0A" w:rsidRPr="00D34615" w:rsidRDefault="008B5E0A" w:rsidP="00D34615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14:paraId="673DDD2E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6.2 – Além das penalidades citadas, o(s) licitante(s) vencedora(s) ficará(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) sujeita(s), ainda, ao cancelamento de sua inscrição no Cadastro de Fornecedores deste Município e, no que couber, às demais penalidades referidas no art. 87 da Lei n. 8.666/1993. </w:t>
      </w:r>
    </w:p>
    <w:p w14:paraId="4B5B114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2D14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6.3 – Comprovado impedimento ou reconhecida força maior, devidamente justificada e aceita pela Administração deste Municipal, o(s) licitante(s), ficará(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) isentas das penalidades mencionadas. </w:t>
      </w:r>
    </w:p>
    <w:p w14:paraId="17D5595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43C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6.4 – As penalidades poderão ser aplicadas isolada ou cumulativamente, nos termos da Lei. </w:t>
      </w:r>
    </w:p>
    <w:p w14:paraId="137F71A7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E26C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6.5 – Na aplicação das penalidades serão admitidos os recursos em lei, observando-se o contraditório e a ampla defesa. </w:t>
      </w:r>
    </w:p>
    <w:p w14:paraId="49F5F90A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CA1F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7 – DO PAGAMENTO</w:t>
      </w:r>
    </w:p>
    <w:p w14:paraId="01DA1122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00139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 xml:space="preserve">7.1 – O pagamento resultante da contratação estabelecida no presente edital será realizado pelos adquirentes dos bens arrematados e corresponderá a </w:t>
      </w:r>
      <w:r w:rsidRPr="00D34615">
        <w:rPr>
          <w:rFonts w:ascii="Times New Roman" w:hAnsi="Times New Roman" w:cs="Times New Roman"/>
          <w:b/>
          <w:sz w:val="24"/>
          <w:szCs w:val="24"/>
        </w:rPr>
        <w:t>5% (cinco por cento)</w:t>
      </w:r>
      <w:r w:rsidRPr="00D34615">
        <w:rPr>
          <w:rFonts w:ascii="Times New Roman" w:hAnsi="Times New Roman" w:cs="Times New Roman"/>
          <w:sz w:val="24"/>
          <w:szCs w:val="24"/>
        </w:rPr>
        <w:t xml:space="preserve"> sobre o valor da arrematação de cada bem leiloado, não sendo esta remuneração dedutível do lance vencedor do leilão. </w:t>
      </w:r>
    </w:p>
    <w:p w14:paraId="37CBA035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DDA16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7.2 – O percentual de 5% (cinco por cento) foi estabelecido de acordo com o artigo 12, inciso II, alínea a da Instrução Normativa n. 113/2010 do Departamento Nacional do Registro do Comércio, combinado com o artigo 24 do Decreto Federal n. 21.981, de 19 de outubro de 1932. </w:t>
      </w:r>
    </w:p>
    <w:p w14:paraId="093446C0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F58A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7.3 – Considerar-se-ão inclusas na proposta todas as despesas necessárias à regularidade e boa condução do leilão, tais como encargos sociais, transporte, mão de obra, equipamentos, benefícios e despesas indiretas, tributos ou quaisquer outras incidências; e </w:t>
      </w:r>
    </w:p>
    <w:p w14:paraId="2EFA750B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8EC87" w14:textId="77777777" w:rsidR="008B5E0A" w:rsidRPr="00D34615" w:rsidRDefault="008B5E0A" w:rsidP="00D34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7.4 – É inviolável ao leiloeiro o direito de recebimento da totalidade da taxa de comissão paga pelo comprador do bem arrematado (fixada em 5%).</w:t>
      </w:r>
    </w:p>
    <w:p w14:paraId="2946E677" w14:textId="77777777" w:rsidR="008B5E0A" w:rsidRPr="00D34615" w:rsidRDefault="008B5E0A" w:rsidP="00D34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br w:type="page"/>
      </w:r>
    </w:p>
    <w:p w14:paraId="20041A88" w14:textId="77777777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14:paraId="587A88D4" w14:textId="77777777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MODELO DE REQUERIMENTO</w:t>
      </w:r>
    </w:p>
    <w:p w14:paraId="6FE01A69" w14:textId="77777777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47"/>
      </w:tblGrid>
      <w:tr w:rsidR="008B5E0A" w:rsidRPr="00D34615" w14:paraId="523A1AAB" w14:textId="77777777" w:rsidTr="000A3246">
        <w:tc>
          <w:tcPr>
            <w:tcW w:w="9209" w:type="dxa"/>
            <w:gridSpan w:val="4"/>
            <w:vAlign w:val="center"/>
          </w:tcPr>
          <w:p w14:paraId="03620F7B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REQUERIMENTO DE LEILOEIRO</w:t>
            </w:r>
          </w:p>
          <w:p w14:paraId="63F8935C" w14:textId="047E8658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Credenciamento </w:t>
            </w:r>
            <w:r w:rsidR="00C01C27">
              <w:rPr>
                <w:rFonts w:ascii="Times New Roman" w:hAnsi="Times New Roman" w:cs="Times New Roman"/>
                <w:b/>
                <w:sz w:val="24"/>
                <w:szCs w:val="24"/>
              </w:rPr>
              <w:t>001/2023</w:t>
            </w:r>
          </w:p>
        </w:tc>
      </w:tr>
      <w:tr w:rsidR="008B5E0A" w:rsidRPr="00D34615" w14:paraId="0C33A88A" w14:textId="77777777" w:rsidTr="000A3246">
        <w:trPr>
          <w:trHeight w:val="638"/>
        </w:trPr>
        <w:tc>
          <w:tcPr>
            <w:tcW w:w="9209" w:type="dxa"/>
            <w:gridSpan w:val="4"/>
            <w:vAlign w:val="center"/>
          </w:tcPr>
          <w:p w14:paraId="1A1E01B1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794FE234" w14:textId="77777777" w:rsidTr="000A3246">
        <w:tc>
          <w:tcPr>
            <w:tcW w:w="9209" w:type="dxa"/>
            <w:gridSpan w:val="4"/>
          </w:tcPr>
          <w:p w14:paraId="34D56351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8B5E0A" w:rsidRPr="00D34615" w14:paraId="14C97FEF" w14:textId="77777777" w:rsidTr="000A3246">
        <w:trPr>
          <w:trHeight w:val="227"/>
        </w:trPr>
        <w:tc>
          <w:tcPr>
            <w:tcW w:w="4247" w:type="dxa"/>
            <w:gridSpan w:val="2"/>
            <w:vAlign w:val="center"/>
          </w:tcPr>
          <w:p w14:paraId="08A5E58C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5F63DAB0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3A851508" w14:textId="77777777" w:rsidTr="000A3246">
        <w:tc>
          <w:tcPr>
            <w:tcW w:w="4247" w:type="dxa"/>
            <w:gridSpan w:val="2"/>
            <w:vAlign w:val="center"/>
          </w:tcPr>
          <w:p w14:paraId="113DC02E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4962" w:type="dxa"/>
            <w:gridSpan w:val="2"/>
            <w:vAlign w:val="center"/>
          </w:tcPr>
          <w:p w14:paraId="09025BB6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IDENTIDADE (C/ÓRGÃO EXPEDIDOR)</w:t>
            </w:r>
          </w:p>
        </w:tc>
      </w:tr>
      <w:tr w:rsidR="008B5E0A" w:rsidRPr="00D34615" w14:paraId="4241283A" w14:textId="77777777" w:rsidTr="000A3246">
        <w:tc>
          <w:tcPr>
            <w:tcW w:w="4247" w:type="dxa"/>
            <w:gridSpan w:val="2"/>
            <w:vAlign w:val="center"/>
          </w:tcPr>
          <w:p w14:paraId="1E84AB6D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2B12E11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0A" w:rsidRPr="00D34615" w14:paraId="6038F8BA" w14:textId="77777777" w:rsidTr="000A3246">
        <w:tc>
          <w:tcPr>
            <w:tcW w:w="4247" w:type="dxa"/>
            <w:gridSpan w:val="2"/>
            <w:vAlign w:val="center"/>
          </w:tcPr>
          <w:p w14:paraId="58B1220B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NOME DA MÃE</w:t>
            </w:r>
          </w:p>
        </w:tc>
        <w:tc>
          <w:tcPr>
            <w:tcW w:w="4962" w:type="dxa"/>
            <w:gridSpan w:val="2"/>
            <w:vAlign w:val="center"/>
          </w:tcPr>
          <w:p w14:paraId="1E73EC32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8B5E0A" w:rsidRPr="00D34615" w14:paraId="273C5DD1" w14:textId="77777777" w:rsidTr="000A3246">
        <w:tc>
          <w:tcPr>
            <w:tcW w:w="4247" w:type="dxa"/>
            <w:gridSpan w:val="2"/>
            <w:vAlign w:val="center"/>
          </w:tcPr>
          <w:p w14:paraId="04AAEB1D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C0A6E76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0A" w:rsidRPr="00D34615" w14:paraId="20AA9420" w14:textId="77777777" w:rsidTr="000A3246">
        <w:tc>
          <w:tcPr>
            <w:tcW w:w="4247" w:type="dxa"/>
            <w:gridSpan w:val="2"/>
            <w:vAlign w:val="center"/>
          </w:tcPr>
          <w:p w14:paraId="51E7D033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NÚMERO DO NIT/PIS/PASEP</w:t>
            </w:r>
          </w:p>
        </w:tc>
        <w:tc>
          <w:tcPr>
            <w:tcW w:w="4962" w:type="dxa"/>
            <w:gridSpan w:val="2"/>
            <w:vAlign w:val="center"/>
          </w:tcPr>
          <w:p w14:paraId="452B13FC" w14:textId="77777777" w:rsidR="008B5E0A" w:rsidRPr="00D34615" w:rsidRDefault="008B5E0A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0A" w:rsidRPr="00D34615" w14:paraId="0A1372A6" w14:textId="77777777" w:rsidTr="000A3246">
        <w:trPr>
          <w:trHeight w:val="635"/>
        </w:trPr>
        <w:tc>
          <w:tcPr>
            <w:tcW w:w="9209" w:type="dxa"/>
            <w:gridSpan w:val="4"/>
            <w:vAlign w:val="center"/>
          </w:tcPr>
          <w:p w14:paraId="4B01407A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5C9EE402" w14:textId="77777777" w:rsidTr="000A3246">
        <w:tc>
          <w:tcPr>
            <w:tcW w:w="9209" w:type="dxa"/>
            <w:gridSpan w:val="4"/>
            <w:vAlign w:val="center"/>
          </w:tcPr>
          <w:p w14:paraId="2721F41E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ENDEREÇO COMERCIAL</w:t>
            </w:r>
          </w:p>
        </w:tc>
      </w:tr>
      <w:tr w:rsidR="008B5E0A" w:rsidRPr="00D34615" w14:paraId="46237061" w14:textId="77777777" w:rsidTr="000A3246">
        <w:tc>
          <w:tcPr>
            <w:tcW w:w="4247" w:type="dxa"/>
            <w:gridSpan w:val="2"/>
            <w:vAlign w:val="center"/>
          </w:tcPr>
          <w:p w14:paraId="569E1B02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A7F065A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262493BC" w14:textId="77777777" w:rsidTr="000A3246">
        <w:tc>
          <w:tcPr>
            <w:tcW w:w="4247" w:type="dxa"/>
            <w:gridSpan w:val="2"/>
            <w:vAlign w:val="center"/>
          </w:tcPr>
          <w:p w14:paraId="589B103B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4962" w:type="dxa"/>
            <w:gridSpan w:val="2"/>
            <w:vAlign w:val="center"/>
          </w:tcPr>
          <w:p w14:paraId="4FCA7CDA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CAIXA POSTAL</w:t>
            </w:r>
          </w:p>
        </w:tc>
      </w:tr>
      <w:tr w:rsidR="008B5E0A" w:rsidRPr="00D34615" w14:paraId="66C79F54" w14:textId="77777777" w:rsidTr="000A3246">
        <w:trPr>
          <w:trHeight w:val="208"/>
        </w:trPr>
        <w:tc>
          <w:tcPr>
            <w:tcW w:w="2831" w:type="dxa"/>
            <w:vAlign w:val="center"/>
          </w:tcPr>
          <w:p w14:paraId="64445349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2C3BF601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3596014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359AE3CF" w14:textId="77777777" w:rsidTr="000A3246">
        <w:trPr>
          <w:trHeight w:val="207"/>
        </w:trPr>
        <w:tc>
          <w:tcPr>
            <w:tcW w:w="2831" w:type="dxa"/>
            <w:vAlign w:val="center"/>
          </w:tcPr>
          <w:p w14:paraId="13383EF9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2831" w:type="dxa"/>
            <w:gridSpan w:val="2"/>
            <w:vAlign w:val="center"/>
          </w:tcPr>
          <w:p w14:paraId="6FD487AF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3547" w:type="dxa"/>
            <w:vAlign w:val="center"/>
          </w:tcPr>
          <w:p w14:paraId="47662B60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</w:tr>
      <w:tr w:rsidR="008B5E0A" w:rsidRPr="00D34615" w14:paraId="6DE15412" w14:textId="77777777" w:rsidTr="000A3246">
        <w:tc>
          <w:tcPr>
            <w:tcW w:w="4247" w:type="dxa"/>
            <w:gridSpan w:val="2"/>
            <w:vAlign w:val="center"/>
          </w:tcPr>
          <w:p w14:paraId="12223F30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6DED6C0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214E1DBF" w14:textId="77777777" w:rsidTr="000A3246">
        <w:tc>
          <w:tcPr>
            <w:tcW w:w="4247" w:type="dxa"/>
            <w:gridSpan w:val="2"/>
            <w:vAlign w:val="center"/>
          </w:tcPr>
          <w:p w14:paraId="78632BF3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TELEFONE (C/ COD. ÁREA)</w:t>
            </w:r>
          </w:p>
        </w:tc>
        <w:tc>
          <w:tcPr>
            <w:tcW w:w="4962" w:type="dxa"/>
            <w:gridSpan w:val="2"/>
            <w:vAlign w:val="center"/>
          </w:tcPr>
          <w:p w14:paraId="0F99FB65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CELULAR (C/ COD. ÁREA)</w:t>
            </w:r>
          </w:p>
        </w:tc>
      </w:tr>
      <w:tr w:rsidR="008B5E0A" w:rsidRPr="00D34615" w14:paraId="70F4AFF2" w14:textId="77777777" w:rsidTr="000A3246">
        <w:tc>
          <w:tcPr>
            <w:tcW w:w="4247" w:type="dxa"/>
            <w:gridSpan w:val="2"/>
            <w:vAlign w:val="center"/>
          </w:tcPr>
          <w:p w14:paraId="4CD7E9E0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23406C7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76948C0D" w14:textId="77777777" w:rsidTr="000A3246">
        <w:tc>
          <w:tcPr>
            <w:tcW w:w="4247" w:type="dxa"/>
            <w:gridSpan w:val="2"/>
            <w:vAlign w:val="center"/>
          </w:tcPr>
          <w:p w14:paraId="760EC4D5" w14:textId="280243D8" w:rsidR="008B5E0A" w:rsidRPr="00D34615" w:rsidRDefault="00D34615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62" w:type="dxa"/>
            <w:gridSpan w:val="2"/>
            <w:vAlign w:val="center"/>
          </w:tcPr>
          <w:p w14:paraId="2FA20B34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8B5E0A" w:rsidRPr="00D34615" w14:paraId="5E047466" w14:textId="77777777" w:rsidTr="000A3246">
        <w:trPr>
          <w:trHeight w:val="608"/>
        </w:trPr>
        <w:tc>
          <w:tcPr>
            <w:tcW w:w="9209" w:type="dxa"/>
            <w:gridSpan w:val="4"/>
            <w:vAlign w:val="center"/>
          </w:tcPr>
          <w:p w14:paraId="3BCDB779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4871328B" w14:textId="77777777" w:rsidTr="000A3246">
        <w:tc>
          <w:tcPr>
            <w:tcW w:w="9209" w:type="dxa"/>
            <w:gridSpan w:val="4"/>
            <w:vAlign w:val="center"/>
          </w:tcPr>
          <w:p w14:paraId="6BF245EB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DIAS E HORÁRIOS DE ATENDIMENTO</w:t>
            </w:r>
          </w:p>
        </w:tc>
      </w:tr>
      <w:tr w:rsidR="008B5E0A" w:rsidRPr="00D34615" w14:paraId="6378AD6D" w14:textId="77777777" w:rsidTr="000A3246">
        <w:trPr>
          <w:trHeight w:val="208"/>
        </w:trPr>
        <w:tc>
          <w:tcPr>
            <w:tcW w:w="2831" w:type="dxa"/>
            <w:vAlign w:val="center"/>
          </w:tcPr>
          <w:p w14:paraId="39ACE72C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392D534F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1AE1CCC0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6B00353C" w14:textId="77777777" w:rsidTr="000A3246">
        <w:trPr>
          <w:trHeight w:val="207"/>
        </w:trPr>
        <w:tc>
          <w:tcPr>
            <w:tcW w:w="2831" w:type="dxa"/>
            <w:vAlign w:val="center"/>
          </w:tcPr>
          <w:p w14:paraId="27A219F9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BANCO (NOME E NÚMERO)</w:t>
            </w:r>
          </w:p>
        </w:tc>
        <w:tc>
          <w:tcPr>
            <w:tcW w:w="2831" w:type="dxa"/>
            <w:gridSpan w:val="2"/>
            <w:vAlign w:val="center"/>
          </w:tcPr>
          <w:p w14:paraId="10CB241A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C/C (N. C/DÍGITO)</w:t>
            </w:r>
          </w:p>
        </w:tc>
        <w:tc>
          <w:tcPr>
            <w:tcW w:w="3547" w:type="dxa"/>
            <w:vAlign w:val="center"/>
          </w:tcPr>
          <w:p w14:paraId="5C34A73A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AGÊNCIA (N. C/DÍGITO)</w:t>
            </w:r>
          </w:p>
        </w:tc>
      </w:tr>
      <w:tr w:rsidR="008B5E0A" w:rsidRPr="00D34615" w14:paraId="66292CDF" w14:textId="77777777" w:rsidTr="000A3246">
        <w:trPr>
          <w:trHeight w:val="203"/>
        </w:trPr>
        <w:tc>
          <w:tcPr>
            <w:tcW w:w="9209" w:type="dxa"/>
            <w:gridSpan w:val="4"/>
            <w:vAlign w:val="center"/>
          </w:tcPr>
          <w:p w14:paraId="02071E7C" w14:textId="77777777" w:rsidR="008B5E0A" w:rsidRPr="00D34615" w:rsidRDefault="008B5E0A" w:rsidP="00D346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E0A" w:rsidRPr="00D34615" w14:paraId="4D6FFF7E" w14:textId="77777777" w:rsidTr="000A3246">
        <w:tc>
          <w:tcPr>
            <w:tcW w:w="9209" w:type="dxa"/>
            <w:gridSpan w:val="4"/>
            <w:vAlign w:val="center"/>
          </w:tcPr>
          <w:p w14:paraId="54AB5F33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 atenção ao inciso V do art. 27 da Lei n. 8.666/1993, acrescido pela Lei n. 9.854, de 27-10-1999, </w:t>
            </w: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DECLARO EXPRESSAMENTE</w:t>
            </w: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, sob as penas da lei, que não emprego em trabalho noturno, perigoso ou insalubre menores de dezoito anos e de qualquer trabalho à menores de dezesseis anos, salvo na condição de aprendiz, a partir de quatorze anos, cumprindo integralmente a norma contida no art. 7°, inciso XXXIII da Constituição da República Federativa do Brasil de 1988.</w:t>
            </w:r>
          </w:p>
        </w:tc>
      </w:tr>
      <w:tr w:rsidR="008B5E0A" w:rsidRPr="00D34615" w14:paraId="6A09AE69" w14:textId="77777777" w:rsidTr="000A3246">
        <w:tc>
          <w:tcPr>
            <w:tcW w:w="9209" w:type="dxa"/>
            <w:gridSpan w:val="4"/>
            <w:vAlign w:val="center"/>
          </w:tcPr>
          <w:p w14:paraId="5CA9680D" w14:textId="41B59DCB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DECLARO EXPRESSAMENTE</w:t>
            </w: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, sob as pena da lei, de que não possuo cônjuge ou companheiro (a), não tenho vínculo de parentesco sanguíneo, civil ou por afinidade em linha ascendente, descendente ou colateral, até o terceiro grau, com o Prefeito, Vice-Prefeito, ou servidor investido em cargo de direção ou assessoramento da Administração Municipal de Rio Rufino.</w:t>
            </w:r>
          </w:p>
        </w:tc>
      </w:tr>
      <w:tr w:rsidR="008B5E0A" w:rsidRPr="00D34615" w14:paraId="6E5D3636" w14:textId="77777777" w:rsidTr="000A3246">
        <w:tc>
          <w:tcPr>
            <w:tcW w:w="9209" w:type="dxa"/>
            <w:gridSpan w:val="4"/>
            <w:vAlign w:val="center"/>
          </w:tcPr>
          <w:p w14:paraId="1074DD5F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DECLARO EXPRESSAMENTE</w:t>
            </w: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, sob as pena da lei, que não sou inidôneo para licitar e contratar com o Poder Judiciário ou suspenso de licitar ou contratar com a Administração Pública.</w:t>
            </w:r>
          </w:p>
        </w:tc>
      </w:tr>
      <w:tr w:rsidR="008B5E0A" w:rsidRPr="00D34615" w14:paraId="0D637F8C" w14:textId="77777777" w:rsidTr="000A3246">
        <w:tc>
          <w:tcPr>
            <w:tcW w:w="9209" w:type="dxa"/>
            <w:gridSpan w:val="4"/>
            <w:vAlign w:val="center"/>
          </w:tcPr>
          <w:p w14:paraId="08F5B85F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DECLARO QUE JUNTAMENTE COM ESTE REQUERIMENTO ESTOU APRESENTANDO OS SEGUINTES DOCUMENTOS, CONFORME DISPOSTO NO SUBITEM 4.1.2 DO EDITAL: </w:t>
            </w:r>
          </w:p>
          <w:p w14:paraId="55AEC6A3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I – Cadastro de Pessoas Físicas – CPF; </w:t>
            </w:r>
          </w:p>
          <w:p w14:paraId="2D0748E9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II – Certificado do NIT/PIS/PASEP; </w:t>
            </w:r>
          </w:p>
          <w:p w14:paraId="0B84E97D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III – Documento de identidade; </w:t>
            </w:r>
          </w:p>
          <w:p w14:paraId="04FE27E5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IV – Prova de regularidade para com a Fazenda Federal; </w:t>
            </w:r>
          </w:p>
          <w:p w14:paraId="254D3A9C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V – Prova de regularidade para com a Fazenda Estadual; </w:t>
            </w:r>
          </w:p>
          <w:p w14:paraId="1ECE31EA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 xml:space="preserve">VI – Prova de regularidade para com a Fazenda Municipal; e </w:t>
            </w:r>
          </w:p>
          <w:p w14:paraId="675D9D2C" w14:textId="77777777" w:rsidR="008B5E0A" w:rsidRPr="00D34615" w:rsidRDefault="008B5E0A" w:rsidP="00D34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sz w:val="24"/>
                <w:szCs w:val="24"/>
              </w:rPr>
              <w:t>VII – Prova de regularidade relativa à Justiça do Trabalho mediante a apresentação de Certidão Negativa de Débitos Trabalhistas (CNDT), nos termos da Lei n. 12.440/2011.</w:t>
            </w:r>
          </w:p>
        </w:tc>
      </w:tr>
    </w:tbl>
    <w:p w14:paraId="40C4367F" w14:textId="2EC009AC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Declaro que cumpro e acato as normas estabelecidas no edital de credenciamento, que estou plenamente ciente do teor e da extensão deste documento, que me responsabilizo em atualizar as informações e os documentos necessários a prestação dos serviços, bem como que cumpro os requisitos de habilitação, conforme documentos apresentados em anexo. Nestes termos, requer deferimento. </w:t>
      </w:r>
    </w:p>
    <w:p w14:paraId="535BEBDE" w14:textId="29354850" w:rsidR="008B5E0A" w:rsidRPr="00D34615" w:rsidRDefault="008B5E0A" w:rsidP="00D3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Rio Rufino, ___ de ___________ 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 w:rsidR="00B133C7">
        <w:rPr>
          <w:rFonts w:ascii="Times New Roman" w:hAnsi="Times New Roman" w:cs="Times New Roman"/>
          <w:sz w:val="24"/>
          <w:szCs w:val="24"/>
        </w:rPr>
        <w:t>2023</w:t>
      </w:r>
    </w:p>
    <w:p w14:paraId="08749864" w14:textId="69B40F6E" w:rsidR="008B5E0A" w:rsidRPr="00D34615" w:rsidRDefault="008B5E0A" w:rsidP="00D346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67404D3" w14:textId="69F41CBE" w:rsidR="00D34615" w:rsidRPr="000058F0" w:rsidRDefault="008B5E0A" w:rsidP="000058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Assinatura e indicação do nome do profissional</w:t>
      </w:r>
    </w:p>
    <w:p w14:paraId="4951E45A" w14:textId="0300F6EE" w:rsidR="00D34615" w:rsidRPr="00D34615" w:rsidRDefault="00D34615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14:paraId="427CA22A" w14:textId="77777777" w:rsidR="00D34615" w:rsidRPr="00D34615" w:rsidRDefault="00D34615" w:rsidP="00D34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MINUTA DE CONTRATO</w:t>
      </w:r>
    </w:p>
    <w:p w14:paraId="42660D1C" w14:textId="77777777" w:rsidR="00D34615" w:rsidRPr="00D34615" w:rsidRDefault="00D34615" w:rsidP="00D3461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5A60F" w14:textId="08843D4C" w:rsidR="00D34615" w:rsidRPr="00D34615" w:rsidRDefault="00D34615" w:rsidP="00D34615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CONTRATO Nº ________/</w:t>
      </w:r>
      <w:r w:rsidR="00B133C7">
        <w:rPr>
          <w:rFonts w:ascii="Times New Roman" w:hAnsi="Times New Roman" w:cs="Times New Roman"/>
          <w:b/>
          <w:sz w:val="24"/>
          <w:szCs w:val="24"/>
        </w:rPr>
        <w:t>2023</w:t>
      </w:r>
    </w:p>
    <w:p w14:paraId="7E59F31B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05AA7" w14:textId="2C177B6E" w:rsidR="00D34615" w:rsidRPr="00D34615" w:rsidRDefault="00D34615" w:rsidP="00D34615">
      <w:pPr>
        <w:widowControl w:val="0"/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TERMO DE CONTRATO QUE ENTRE SI FAZEM O </w:t>
      </w:r>
      <w:r w:rsidRPr="00D34615">
        <w:rPr>
          <w:rFonts w:ascii="Times New Roman" w:hAnsi="Times New Roman" w:cs="Times New Roman"/>
          <w:b/>
          <w:sz w:val="24"/>
          <w:szCs w:val="24"/>
        </w:rPr>
        <w:t>MUNICÍPIO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 w:rsidRPr="00D34615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RIO RUFINO</w:t>
      </w:r>
      <w:r w:rsidRPr="00D34615">
        <w:rPr>
          <w:rFonts w:ascii="Times New Roman" w:hAnsi="Times New Roman" w:cs="Times New Roman"/>
          <w:sz w:val="24"/>
          <w:szCs w:val="24"/>
        </w:rPr>
        <w:t xml:space="preserve"> E 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LEILOEIRO(A) OFICIAL </w:t>
      </w:r>
      <w:r w:rsidRPr="00D34615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D34615">
        <w:rPr>
          <w:rFonts w:ascii="Times New Roman" w:hAnsi="Times New Roman" w:cs="Times New Roman"/>
          <w:sz w:val="24"/>
          <w:szCs w:val="24"/>
        </w:rPr>
        <w:t xml:space="preserve">. </w:t>
      </w:r>
      <w:r w:rsidRPr="00D34615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D34615">
        <w:rPr>
          <w:rFonts w:ascii="Times New Roman" w:hAnsi="Times New Roman" w:cs="Times New Roman"/>
          <w:sz w:val="24"/>
          <w:szCs w:val="24"/>
        </w:rPr>
        <w:t>, OBJETIVANDO A PRESTAÇÃO DE SERVIÇOS DE LEILOEIRO.</w:t>
      </w:r>
    </w:p>
    <w:p w14:paraId="27FD01F3" w14:textId="77777777" w:rsidR="00D34615" w:rsidRPr="00D34615" w:rsidRDefault="00D34615" w:rsidP="00D34615">
      <w:pPr>
        <w:widowControl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040913C" w14:textId="5335C44D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O </w:t>
      </w:r>
      <w:r w:rsidRPr="00D34615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>
        <w:rPr>
          <w:rFonts w:ascii="Times New Roman" w:hAnsi="Times New Roman" w:cs="Times New Roman"/>
          <w:b/>
          <w:sz w:val="24"/>
          <w:szCs w:val="24"/>
        </w:rPr>
        <w:t>RIO RUFINO</w:t>
      </w:r>
      <w:r w:rsidRPr="00D34615">
        <w:rPr>
          <w:rFonts w:ascii="Times New Roman" w:hAnsi="Times New Roman" w:cs="Times New Roman"/>
          <w:sz w:val="24"/>
          <w:szCs w:val="24"/>
        </w:rPr>
        <w:t>, pessoa jurídica de direito público interno, inscrito no CNPJ-MF sob o n</w:t>
      </w:r>
      <w:r w:rsidRPr="00D34615">
        <w:rPr>
          <w:rFonts w:ascii="Times New Roman" w:hAnsi="Times New Roman" w:cs="Times New Roman"/>
          <w:sz w:val="24"/>
          <w:szCs w:val="24"/>
        </w:rPr>
        <w:sym w:font="Symbol" w:char="F0B0"/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 w:rsidR="00D906CE" w:rsidRPr="0023095F">
        <w:rPr>
          <w:rFonts w:ascii="Times New Roman" w:hAnsi="Times New Roman" w:cs="Times New Roman"/>
          <w:sz w:val="24"/>
          <w:szCs w:val="24"/>
        </w:rPr>
        <w:t>95.991.071/0001-00</w:t>
      </w:r>
      <w:r w:rsidRPr="00D34615">
        <w:rPr>
          <w:rFonts w:ascii="Times New Roman" w:hAnsi="Times New Roman" w:cs="Times New Roman"/>
          <w:sz w:val="24"/>
          <w:szCs w:val="24"/>
        </w:rPr>
        <w:t xml:space="preserve">, com sede administrativa na </w:t>
      </w:r>
      <w:r w:rsidR="00D906CE" w:rsidRPr="0023095F">
        <w:rPr>
          <w:rFonts w:ascii="Times New Roman" w:hAnsi="Times New Roman" w:cs="Times New Roman"/>
          <w:sz w:val="24"/>
          <w:szCs w:val="24"/>
        </w:rPr>
        <w:t>Avenida José Oselame, nº. 209</w:t>
      </w:r>
      <w:r w:rsidRPr="00D34615">
        <w:rPr>
          <w:rFonts w:ascii="Times New Roman" w:hAnsi="Times New Roman" w:cs="Times New Roman"/>
          <w:sz w:val="24"/>
          <w:szCs w:val="24"/>
        </w:rPr>
        <w:t xml:space="preserve">, Centro, nesta cidade, Estado de Santa Catarina, neste ato representada pelo Prefeito Municipal, </w:t>
      </w:r>
      <w:r w:rsidR="00D906CE">
        <w:rPr>
          <w:rFonts w:ascii="Times New Roman" w:hAnsi="Times New Roman" w:cs="Times New Roman"/>
          <w:color w:val="000000"/>
          <w:sz w:val="24"/>
          <w:szCs w:val="24"/>
        </w:rPr>
        <w:t>Sr</w:t>
      </w:r>
      <w:r w:rsidR="00D906CE" w:rsidRPr="0023095F">
        <w:rPr>
          <w:rFonts w:ascii="Times New Roman" w:hAnsi="Times New Roman" w:cs="Times New Roman"/>
          <w:sz w:val="24"/>
          <w:szCs w:val="24"/>
        </w:rPr>
        <w:t xml:space="preserve">. </w:t>
      </w:r>
      <w:r w:rsidR="00D906CE" w:rsidRPr="0023095F">
        <w:rPr>
          <w:rFonts w:ascii="Times New Roman" w:hAnsi="Times New Roman" w:cs="Times New Roman"/>
          <w:b/>
          <w:sz w:val="24"/>
          <w:szCs w:val="24"/>
        </w:rPr>
        <w:t>ERLON TANCREDO COSTA</w:t>
      </w:r>
      <w:r w:rsidR="00D906CE" w:rsidRPr="0023095F">
        <w:rPr>
          <w:rFonts w:ascii="Times New Roman" w:hAnsi="Times New Roman" w:cs="Times New Roman"/>
          <w:sz w:val="24"/>
          <w:szCs w:val="24"/>
        </w:rPr>
        <w:t>, inscrito no CPF/MF sob o nº. 051.***.***-09</w:t>
      </w:r>
      <w:r w:rsidRPr="00D34615">
        <w:rPr>
          <w:rFonts w:ascii="Times New Roman" w:hAnsi="Times New Roman" w:cs="Times New Roman"/>
          <w:sz w:val="24"/>
          <w:szCs w:val="24"/>
        </w:rPr>
        <w:t xml:space="preserve">, doravante denominado simplesmente </w:t>
      </w:r>
      <w:r w:rsidRPr="00D34615">
        <w:rPr>
          <w:rFonts w:ascii="Times New Roman" w:hAnsi="Times New Roman" w:cs="Times New Roman"/>
          <w:b/>
          <w:sz w:val="24"/>
          <w:szCs w:val="24"/>
        </w:rPr>
        <w:t>CONTRATANTE</w:t>
      </w:r>
      <w:r w:rsidRPr="00D34615">
        <w:rPr>
          <w:rFonts w:ascii="Times New Roman" w:hAnsi="Times New Roman" w:cs="Times New Roman"/>
          <w:sz w:val="24"/>
          <w:szCs w:val="24"/>
        </w:rPr>
        <w:t xml:space="preserve">, e, de outro, o leiloeiro(a) </w:t>
      </w:r>
      <w:r w:rsidRPr="00D34615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D34615">
        <w:rPr>
          <w:rFonts w:ascii="Times New Roman" w:hAnsi="Times New Roman" w:cs="Times New Roman"/>
          <w:sz w:val="24"/>
          <w:szCs w:val="24"/>
        </w:rPr>
        <w:t>, portador(a) da Cédula de Identidade RG nº ________________</w:t>
      </w:r>
      <w:r w:rsidR="00B133C7">
        <w:rPr>
          <w:rFonts w:ascii="Times New Roman" w:hAnsi="Times New Roman" w:cs="Times New Roman"/>
          <w:sz w:val="24"/>
          <w:szCs w:val="24"/>
        </w:rPr>
        <w:t>,</w:t>
      </w:r>
      <w:r w:rsidRPr="00D34615">
        <w:rPr>
          <w:rFonts w:ascii="Times New Roman" w:hAnsi="Times New Roman" w:cs="Times New Roman"/>
          <w:sz w:val="24"/>
          <w:szCs w:val="24"/>
        </w:rPr>
        <w:t xml:space="preserve"> inscrito(a) no CPF-MF sob o nº _______________, com sede na ___________________________,</w:t>
      </w:r>
      <w:r w:rsidR="003B3A38">
        <w:rPr>
          <w:rFonts w:ascii="Times New Roman" w:hAnsi="Times New Roman" w:cs="Times New Roman"/>
          <w:sz w:val="24"/>
          <w:szCs w:val="24"/>
        </w:rPr>
        <w:t xml:space="preserve"> e</w:t>
      </w:r>
      <w:r w:rsidR="00D906CE">
        <w:rPr>
          <w:rFonts w:ascii="Times New Roman" w:hAnsi="Times New Roman" w:cs="Times New Roman"/>
          <w:sz w:val="24"/>
          <w:szCs w:val="24"/>
        </w:rPr>
        <w:t xml:space="preserve"> Matricula AARC _____, </w:t>
      </w:r>
      <w:r w:rsidRPr="00D34615">
        <w:rPr>
          <w:rFonts w:ascii="Times New Roman" w:hAnsi="Times New Roman" w:cs="Times New Roman"/>
          <w:sz w:val="24"/>
          <w:szCs w:val="24"/>
        </w:rPr>
        <w:t xml:space="preserve">doravante denominada simplesmente </w:t>
      </w:r>
      <w:r w:rsidRPr="00D34615">
        <w:rPr>
          <w:rFonts w:ascii="Times New Roman" w:hAnsi="Times New Roman" w:cs="Times New Roman"/>
          <w:b/>
          <w:sz w:val="24"/>
          <w:szCs w:val="24"/>
        </w:rPr>
        <w:t>CONTRATADA</w:t>
      </w:r>
      <w:r w:rsidRPr="00D34615">
        <w:rPr>
          <w:rFonts w:ascii="Times New Roman" w:hAnsi="Times New Roman" w:cs="Times New Roman"/>
          <w:sz w:val="24"/>
          <w:szCs w:val="24"/>
        </w:rPr>
        <w:t xml:space="preserve">, e perante as testemunhas abaixo firmadas, pactuam o presente termo, cuja celebração </w:t>
      </w:r>
      <w:r w:rsidR="00D906CE">
        <w:rPr>
          <w:rFonts w:ascii="Times New Roman" w:hAnsi="Times New Roman" w:cs="Times New Roman"/>
          <w:sz w:val="24"/>
          <w:szCs w:val="24"/>
        </w:rPr>
        <w:t xml:space="preserve">foi autorizada de acordo com o Edital de Credenciamento nº </w:t>
      </w:r>
      <w:r w:rsidR="00C01C27">
        <w:rPr>
          <w:rFonts w:ascii="Times New Roman" w:hAnsi="Times New Roman" w:cs="Times New Roman"/>
          <w:sz w:val="24"/>
          <w:szCs w:val="24"/>
        </w:rPr>
        <w:t>001/2023</w:t>
      </w:r>
      <w:r w:rsidRPr="00D34615">
        <w:rPr>
          <w:rFonts w:ascii="Times New Roman" w:hAnsi="Times New Roman" w:cs="Times New Roman"/>
          <w:sz w:val="24"/>
          <w:szCs w:val="24"/>
        </w:rPr>
        <w:t>, e que se regerá pela Lei nº 8.666, de 21 de junho de 1993 e alterações posteriores, atendidas as cláusulas a seguir enunciadas:</w:t>
      </w:r>
    </w:p>
    <w:p w14:paraId="6898829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D76633" w14:textId="77777777" w:rsidR="00D34615" w:rsidRPr="008568FD" w:rsidRDefault="00D34615" w:rsidP="008568F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FD">
        <w:rPr>
          <w:rFonts w:ascii="Times New Roman" w:hAnsi="Times New Roman" w:cs="Times New Roman"/>
          <w:b/>
          <w:sz w:val="24"/>
          <w:szCs w:val="24"/>
        </w:rPr>
        <w:t>CLÁUSULA PRIMEIRA - DO OBJETO</w:t>
      </w:r>
    </w:p>
    <w:p w14:paraId="0B788FF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37BD9D" w14:textId="77777777" w:rsidR="00D34615" w:rsidRPr="00D34615" w:rsidRDefault="00D34615" w:rsidP="00D34615">
      <w:pPr>
        <w:pStyle w:val="Recuodecorpodetexto2"/>
        <w:widowControl w:val="0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>1.1. O presente Contrato tem por objeto contratação de serviços de leiloeiro por profissional regularmente matriculado na Junta Comercial do Estado de Santa Catarina.</w:t>
      </w:r>
    </w:p>
    <w:p w14:paraId="47211B27" w14:textId="4AD42469" w:rsidR="00D34615" w:rsidRPr="00D34615" w:rsidRDefault="00D34615" w:rsidP="00D906CE">
      <w:pPr>
        <w:pStyle w:val="Recuodecorpodetexto2"/>
        <w:widowControl w:val="0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 xml:space="preserve">1.1.1. Integram e completam o presente Termo Contratual, para todos os fins de direito, obrigando as partes em todos os seus termos, às condições expressas no instrumento convocatório </w:t>
      </w:r>
      <w:r w:rsidR="00D906CE">
        <w:rPr>
          <w:rFonts w:ascii="Times New Roman" w:hAnsi="Times New Roman"/>
          <w:sz w:val="24"/>
          <w:szCs w:val="24"/>
        </w:rPr>
        <w:t xml:space="preserve">do Edital de Credenciamento nº </w:t>
      </w:r>
      <w:r w:rsidR="00C01C27">
        <w:rPr>
          <w:rFonts w:ascii="Times New Roman" w:hAnsi="Times New Roman"/>
          <w:sz w:val="24"/>
          <w:szCs w:val="24"/>
        </w:rPr>
        <w:t>001/2023</w:t>
      </w:r>
      <w:r w:rsidRPr="00D34615">
        <w:rPr>
          <w:rFonts w:ascii="Times New Roman" w:hAnsi="Times New Roman"/>
          <w:sz w:val="24"/>
          <w:szCs w:val="24"/>
        </w:rPr>
        <w:t>, juntamente com seus anexos</w:t>
      </w:r>
      <w:r w:rsidR="00D906CE">
        <w:rPr>
          <w:rFonts w:ascii="Times New Roman" w:hAnsi="Times New Roman"/>
          <w:sz w:val="24"/>
          <w:szCs w:val="24"/>
        </w:rPr>
        <w:t>.</w:t>
      </w:r>
    </w:p>
    <w:p w14:paraId="5C1B7B9C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6204B6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CLÁUSULA SEGUNDA - DO PRAZO E LOCAL DE EXECUÇÃO DOS </w:t>
      </w:r>
      <w:r w:rsidRPr="00D34615">
        <w:rPr>
          <w:rFonts w:ascii="Times New Roman" w:hAnsi="Times New Roman" w:cs="Times New Roman"/>
          <w:b/>
          <w:sz w:val="24"/>
          <w:szCs w:val="24"/>
        </w:rPr>
        <w:lastRenderedPageBreak/>
        <w:t>SERVIÇOS</w:t>
      </w:r>
    </w:p>
    <w:p w14:paraId="3C5B8951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AFC20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2.1. O prazo máximo para execução dos serviços será de 120 (cento e vinte) dias corridos, contados da assinatura do presente Termo, podendo ser prorrogado, a critério da Administração, caso o Leilão não esteja concluído.</w:t>
      </w:r>
    </w:p>
    <w:p w14:paraId="57B3DCC3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290A98" w14:textId="55895BEF" w:rsidR="00D34615" w:rsidRPr="00D34615" w:rsidRDefault="00D34615" w:rsidP="00D3461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2.2. O futuro Leilão</w:t>
      </w:r>
      <w:r w:rsidR="00D906CE">
        <w:rPr>
          <w:rFonts w:ascii="Times New Roman" w:hAnsi="Times New Roman" w:cs="Times New Roman"/>
          <w:sz w:val="24"/>
          <w:szCs w:val="24"/>
        </w:rPr>
        <w:t xml:space="preserve"> ocorrerá Presencialmente no Auditório da Prefeitura, situado </w:t>
      </w:r>
      <w:r w:rsidR="008568FD" w:rsidRPr="0023095F">
        <w:rPr>
          <w:rFonts w:ascii="Times New Roman" w:hAnsi="Times New Roman" w:cs="Times New Roman"/>
          <w:sz w:val="24"/>
          <w:szCs w:val="24"/>
        </w:rPr>
        <w:t>Avenida José Oselame, nº. 209</w:t>
      </w:r>
      <w:r w:rsidR="008568FD" w:rsidRPr="00D34615">
        <w:rPr>
          <w:rFonts w:ascii="Times New Roman" w:hAnsi="Times New Roman" w:cs="Times New Roman"/>
          <w:sz w:val="24"/>
          <w:szCs w:val="24"/>
        </w:rPr>
        <w:t>, Centro, nesta cidade</w:t>
      </w:r>
      <w:r w:rsidRPr="00D34615">
        <w:rPr>
          <w:rFonts w:ascii="Times New Roman" w:hAnsi="Times New Roman" w:cs="Times New Roman"/>
          <w:sz w:val="24"/>
          <w:szCs w:val="24"/>
        </w:rPr>
        <w:t xml:space="preserve">, às </w:t>
      </w:r>
      <w:r w:rsidR="008568FD">
        <w:rPr>
          <w:rFonts w:ascii="Times New Roman" w:hAnsi="Times New Roman" w:cs="Times New Roman"/>
          <w:sz w:val="24"/>
          <w:szCs w:val="24"/>
        </w:rPr>
        <w:t>___</w:t>
      </w:r>
      <w:r w:rsidRPr="00D34615">
        <w:rPr>
          <w:rFonts w:ascii="Times New Roman" w:hAnsi="Times New Roman" w:cs="Times New Roman"/>
          <w:sz w:val="24"/>
          <w:szCs w:val="24"/>
        </w:rPr>
        <w:t xml:space="preserve">h do dia </w:t>
      </w:r>
      <w:r w:rsidR="008568FD">
        <w:rPr>
          <w:rFonts w:ascii="Times New Roman" w:hAnsi="Times New Roman" w:cs="Times New Roman"/>
          <w:sz w:val="24"/>
          <w:szCs w:val="24"/>
        </w:rPr>
        <w:t>____</w:t>
      </w:r>
      <w:r w:rsidRPr="00D34615">
        <w:rPr>
          <w:rFonts w:ascii="Times New Roman" w:hAnsi="Times New Roman" w:cs="Times New Roman"/>
          <w:sz w:val="24"/>
          <w:szCs w:val="24"/>
        </w:rPr>
        <w:t xml:space="preserve"> de </w:t>
      </w:r>
      <w:r w:rsidR="008568FD">
        <w:rPr>
          <w:rFonts w:ascii="Times New Roman" w:hAnsi="Times New Roman" w:cs="Times New Roman"/>
          <w:sz w:val="24"/>
          <w:szCs w:val="24"/>
        </w:rPr>
        <w:t>____</w:t>
      </w:r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 20</w:t>
      </w:r>
      <w:r w:rsidR="008568FD">
        <w:rPr>
          <w:rFonts w:ascii="Times New Roman" w:hAnsi="Times New Roman" w:cs="Times New Roman"/>
          <w:sz w:val="24"/>
          <w:szCs w:val="24"/>
        </w:rPr>
        <w:t xml:space="preserve">__, </w:t>
      </w:r>
      <w:r w:rsidR="008568FD" w:rsidRPr="008568FD">
        <w:rPr>
          <w:rFonts w:ascii="Times New Roman" w:hAnsi="Times New Roman" w:cs="Times New Roman"/>
          <w:i/>
          <w:sz w:val="24"/>
          <w:szCs w:val="24"/>
        </w:rPr>
        <w:t>(dias e horários a serem definidos em cada contratação)</w:t>
      </w:r>
      <w:r w:rsidR="008568FD">
        <w:rPr>
          <w:rFonts w:ascii="Times New Roman" w:hAnsi="Times New Roman" w:cs="Times New Roman"/>
          <w:sz w:val="24"/>
          <w:szCs w:val="24"/>
        </w:rPr>
        <w:t xml:space="preserve"> e simultaneamente de forma Eletrônica em plataforma utilizada pelo Contratado</w:t>
      </w:r>
      <w:r w:rsidRPr="00D34615">
        <w:rPr>
          <w:rFonts w:ascii="Times New Roman" w:hAnsi="Times New Roman" w:cs="Times New Roman"/>
          <w:sz w:val="24"/>
          <w:szCs w:val="24"/>
        </w:rPr>
        <w:t>.</w:t>
      </w:r>
    </w:p>
    <w:p w14:paraId="1B98BE1C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C1F53D" w14:textId="5E92C91C" w:rsidR="00D34615" w:rsidRPr="00D34615" w:rsidRDefault="008568FD" w:rsidP="00D34615">
      <w:pPr>
        <w:widowControl w:val="0"/>
        <w:tabs>
          <w:tab w:val="left" w:pos="731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TERCEIRA - DA VIGÊNCIA</w:t>
      </w:r>
    </w:p>
    <w:p w14:paraId="24EA006D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1F1237" w14:textId="48FA5AAE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O presente Contrato terá vigência 120 (cento e vinte) dias consecutivos contados da data de assinatura, podendo ser prorrogado, a critério da Contratante, caso o Leilão não esteja concluído.</w:t>
      </w:r>
    </w:p>
    <w:p w14:paraId="49A12A74" w14:textId="77777777" w:rsidR="00D34615" w:rsidRPr="00D34615" w:rsidRDefault="00D34615" w:rsidP="00D34615">
      <w:pPr>
        <w:widowControl w:val="0"/>
        <w:tabs>
          <w:tab w:val="left" w:pos="2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679B6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QUARTA - DAS OBRIGAÇÕES DA CONTRATADA</w:t>
      </w:r>
    </w:p>
    <w:p w14:paraId="12D8163C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D9AA7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4.1. 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>São obrigações da CONTRATADA:</w:t>
      </w:r>
    </w:p>
    <w:p w14:paraId="7EC55FD4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Cumprir fielmente suas prestações contratuais nos termos do Edital que a este deu causa, e dos seus anexos;</w:t>
      </w:r>
    </w:p>
    <w:p w14:paraId="74FA4AFD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Responsabilizar-se pelos danos causados diretamente à Administração ou a terceiros, decorrentes de sua culpa ou dolo na execução do contrato, não excluindo ou reduzindo essa responsabilidade à fiscalização ou o acompanhamento pelo CONTRATANTE;</w:t>
      </w:r>
    </w:p>
    <w:p w14:paraId="411BB93B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Assumir a responsabilidade por todos os encargos previdenciários e obrigações sociais previstos na legislação social e trabalhista em vigor, obrigando-se a saldá-los na época própria;</w:t>
      </w:r>
    </w:p>
    <w:p w14:paraId="5F9DE6DF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Não opor embaraços ao acompanhamento e à fiscalização da execução contratual por parte do representante do CONTRATANTE, devendo prestar todas as informações requeridas e atender às determinações do fiscal para a correção de eventuais vícios encontrados;</w:t>
      </w:r>
    </w:p>
    <w:p w14:paraId="47AEDC11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>Manter, durante a execução do contrato, todas as condições habilitatórias exigidas na licitação;</w:t>
      </w:r>
    </w:p>
    <w:p w14:paraId="1A3D56F6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Prestar contas através de Relatório Final contendo “DEMONSTRATIVO FINANCEIRO” de comprovantes de pagamentos (Notas Fiscais) correspondentes, dentro do prazo máximo de 05 (cinco) dias consecutivos a contar da data de realização do leilão;</w:t>
      </w:r>
    </w:p>
    <w:p w14:paraId="3E3DEC97" w14:textId="0492D48B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color w:val="000000"/>
          <w:sz w:val="24"/>
          <w:szCs w:val="24"/>
        </w:rPr>
        <w:t>Providenciar um cadastro prévio para as pessoas interessadas em ofertar lances, contendo no mínimo: nome, endereço, CPF e telefone</w:t>
      </w:r>
      <w:r w:rsidR="008568FD">
        <w:rPr>
          <w:rFonts w:ascii="Times New Roman" w:hAnsi="Times New Roman" w:cs="Times New Roman"/>
          <w:color w:val="000000"/>
          <w:sz w:val="24"/>
          <w:szCs w:val="24"/>
        </w:rPr>
        <w:t>, no dia de Leilão e antecipadamente em sua plataforma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AA32CC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Vender os lotes a quem maior lance oferecer acima da avaliação, reservando-se ao CONTRATANTE, o direito de não vender aqueles que não alcançarem os preços mínimos de vendas estabelecidos;</w:t>
      </w:r>
    </w:p>
    <w:p w14:paraId="646BA30F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Vender os veículos, equipamentos e materiais no estado em que se encontram, não sendo aceitas desistência ou moções posteriores à arrematação;</w:t>
      </w:r>
    </w:p>
    <w:p w14:paraId="105B6652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Exigir, no ato da arrematação, da parte do arrematante-comprador as informações necessárias à emissão da respectiva Nota Fiscal, não sendo aceita, em nenhuma hipótese, a troca de nome do arrematante-comprador;</w:t>
      </w:r>
    </w:p>
    <w:p w14:paraId="1D711289" w14:textId="77777777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Emitir uma nota fiscal para cada lote, não sendo permitido mais de um lote num mesmo documento fiscal. As notas Fiscais serão emitidas com a data da realização do Leilão.</w:t>
      </w:r>
    </w:p>
    <w:p w14:paraId="15E0D4D5" w14:textId="06E7DBA9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615">
        <w:rPr>
          <w:rFonts w:ascii="Times New Roman" w:hAnsi="Times New Roman" w:cs="Times New Roman"/>
          <w:color w:val="000000"/>
          <w:sz w:val="24"/>
          <w:szCs w:val="24"/>
        </w:rPr>
        <w:t xml:space="preserve">Exigir o pagamento de cada lote, acrescido o percentual correspondente à comissão do leiloeiro, que deverá ser feito à vista em moeda corrente ou </w:t>
      </w:r>
      <w:r w:rsidR="008568FD">
        <w:rPr>
          <w:rFonts w:ascii="Times New Roman" w:hAnsi="Times New Roman" w:cs="Times New Roman"/>
          <w:color w:val="000000"/>
          <w:sz w:val="24"/>
          <w:szCs w:val="24"/>
        </w:rPr>
        <w:t>transferência bancária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 xml:space="preserve">, sendo </w:t>
      </w:r>
      <w:r w:rsidR="007A3B24">
        <w:rPr>
          <w:rFonts w:ascii="Times New Roman" w:hAnsi="Times New Roman" w:cs="Times New Roman"/>
          <w:color w:val="000000"/>
          <w:sz w:val="24"/>
          <w:szCs w:val="24"/>
        </w:rPr>
        <w:t xml:space="preserve">separados 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 xml:space="preserve">o valor do </w:t>
      </w:r>
      <w:r w:rsidR="007A3B24">
        <w:rPr>
          <w:rFonts w:ascii="Times New Roman" w:hAnsi="Times New Roman" w:cs="Times New Roman"/>
          <w:color w:val="000000"/>
          <w:sz w:val="24"/>
          <w:szCs w:val="24"/>
        </w:rPr>
        <w:t>Contratante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A3B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 xml:space="preserve"> valor da comissão</w:t>
      </w:r>
      <w:r w:rsidR="007A3B24">
        <w:rPr>
          <w:rFonts w:ascii="Times New Roman" w:hAnsi="Times New Roman" w:cs="Times New Roman"/>
          <w:color w:val="000000"/>
          <w:sz w:val="24"/>
          <w:szCs w:val="24"/>
        </w:rPr>
        <w:t xml:space="preserve"> da Contratada</w:t>
      </w:r>
      <w:r w:rsidRPr="00D346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25F798" w14:textId="41747B7C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Emitir autorização para retirada dos bens/lotes arrematados da área de alienação, após a integralização total do pagamento, conforme estabelecido anteriormente. Tal retirada deverá ser efetuada em dias úteis, no horário das 0</w:t>
      </w:r>
      <w:r w:rsidR="007A3B24">
        <w:rPr>
          <w:rFonts w:ascii="Times New Roman" w:hAnsi="Times New Roman" w:cs="Times New Roman"/>
          <w:sz w:val="24"/>
          <w:szCs w:val="24"/>
        </w:rPr>
        <w:t>9h</w:t>
      </w:r>
      <w:r w:rsidRPr="00D34615">
        <w:rPr>
          <w:rFonts w:ascii="Times New Roman" w:hAnsi="Times New Roman" w:cs="Times New Roman"/>
          <w:sz w:val="24"/>
          <w:szCs w:val="24"/>
        </w:rPr>
        <w:t>00 às 1</w:t>
      </w:r>
      <w:r w:rsidR="007A3B24">
        <w:rPr>
          <w:rFonts w:ascii="Times New Roman" w:hAnsi="Times New Roman" w:cs="Times New Roman"/>
          <w:sz w:val="24"/>
          <w:szCs w:val="24"/>
        </w:rPr>
        <w:t>2h00</w:t>
      </w:r>
      <w:r w:rsidRPr="00D34615">
        <w:rPr>
          <w:rFonts w:ascii="Times New Roman" w:hAnsi="Times New Roman" w:cs="Times New Roman"/>
          <w:sz w:val="24"/>
          <w:szCs w:val="24"/>
        </w:rPr>
        <w:t xml:space="preserve"> e das 14</w:t>
      </w:r>
      <w:r w:rsidR="007A3B24">
        <w:rPr>
          <w:rFonts w:ascii="Times New Roman" w:hAnsi="Times New Roman" w:cs="Times New Roman"/>
          <w:sz w:val="24"/>
          <w:szCs w:val="24"/>
        </w:rPr>
        <w:t>h</w:t>
      </w:r>
      <w:r w:rsidRPr="00D34615">
        <w:rPr>
          <w:rFonts w:ascii="Times New Roman" w:hAnsi="Times New Roman" w:cs="Times New Roman"/>
          <w:sz w:val="24"/>
          <w:szCs w:val="24"/>
        </w:rPr>
        <w:t>00 às 17</w:t>
      </w:r>
      <w:r w:rsidR="007A3B24">
        <w:rPr>
          <w:rFonts w:ascii="Times New Roman" w:hAnsi="Times New Roman" w:cs="Times New Roman"/>
          <w:sz w:val="24"/>
          <w:szCs w:val="24"/>
        </w:rPr>
        <w:t>h</w:t>
      </w:r>
      <w:r w:rsidRPr="00D34615">
        <w:rPr>
          <w:rFonts w:ascii="Times New Roman" w:hAnsi="Times New Roman" w:cs="Times New Roman"/>
          <w:sz w:val="24"/>
          <w:szCs w:val="24"/>
        </w:rPr>
        <w:t>00</w:t>
      </w:r>
      <w:r w:rsidR="007A3B24">
        <w:rPr>
          <w:rFonts w:ascii="Times New Roman" w:hAnsi="Times New Roman" w:cs="Times New Roman"/>
          <w:sz w:val="24"/>
          <w:szCs w:val="24"/>
        </w:rPr>
        <w:t>.</w:t>
      </w:r>
    </w:p>
    <w:p w14:paraId="12987816" w14:textId="1528CC92" w:rsidR="00D34615" w:rsidRPr="00D34615" w:rsidRDefault="00D34615" w:rsidP="00D3461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Divulgar o Edital de Leilão em site próprio ou de terceiros</w:t>
      </w:r>
      <w:r w:rsidR="007A3B24">
        <w:rPr>
          <w:rFonts w:ascii="Times New Roman" w:hAnsi="Times New Roman" w:cs="Times New Roman"/>
          <w:sz w:val="24"/>
          <w:szCs w:val="24"/>
        </w:rPr>
        <w:t>, bem c</w:t>
      </w:r>
      <w:r w:rsidR="003C1ACD">
        <w:rPr>
          <w:rFonts w:ascii="Times New Roman" w:hAnsi="Times New Roman" w:cs="Times New Roman"/>
          <w:sz w:val="24"/>
          <w:szCs w:val="24"/>
        </w:rPr>
        <w:t>omo promover a alienação de forma online em tal site</w:t>
      </w:r>
      <w:r w:rsidRPr="00D34615">
        <w:rPr>
          <w:rFonts w:ascii="Times New Roman" w:hAnsi="Times New Roman" w:cs="Times New Roman"/>
          <w:sz w:val="24"/>
          <w:szCs w:val="24"/>
        </w:rPr>
        <w:t>.</w:t>
      </w:r>
    </w:p>
    <w:p w14:paraId="7E438CD3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7E7AA2" w14:textId="77777777" w:rsidR="00D34615" w:rsidRPr="00D34615" w:rsidRDefault="00D34615" w:rsidP="00D3461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4.2. É vedado à CONTRATADA:</w:t>
      </w:r>
    </w:p>
    <w:p w14:paraId="0F33559F" w14:textId="77777777" w:rsidR="00D34615" w:rsidRPr="00D34615" w:rsidRDefault="00D34615" w:rsidP="00D3461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F687427" w14:textId="77777777" w:rsidR="00D34615" w:rsidRPr="00D34615" w:rsidRDefault="00D34615" w:rsidP="00D34615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lastRenderedPageBreak/>
        <w:t>Contratar ou vender bens a servidor pertencente ao quadro de pessoal do CONTRATANTE durante a execução do objeto;</w:t>
      </w:r>
    </w:p>
    <w:p w14:paraId="253CD4C6" w14:textId="77777777" w:rsidR="00D34615" w:rsidRPr="00D34615" w:rsidRDefault="00D34615" w:rsidP="00D34615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Fazer publicidade deste Contrato sem prévia aquiescência do CONTRATANTE;</w:t>
      </w:r>
    </w:p>
    <w:p w14:paraId="29BB6E92" w14:textId="77777777" w:rsidR="00D34615" w:rsidRPr="00D34615" w:rsidRDefault="00D34615" w:rsidP="00D34615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Subcontratar outro Leiloeiro para execução do serviço objeto deste Contrato.</w:t>
      </w:r>
    </w:p>
    <w:p w14:paraId="53ED033D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A21AD8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QUINTA - DAS OBRIGAÇÕES DA CONTRATANTE</w:t>
      </w:r>
    </w:p>
    <w:p w14:paraId="53ECA895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0C4D59" w14:textId="284061F2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615">
        <w:rPr>
          <w:rFonts w:ascii="Times New Roman" w:hAnsi="Times New Roman" w:cs="Times New Roman"/>
          <w:color w:val="000000"/>
          <w:sz w:val="24"/>
          <w:szCs w:val="24"/>
        </w:rPr>
        <w:t>São obrigações da CONTRATANTE:</w:t>
      </w:r>
    </w:p>
    <w:p w14:paraId="261C127B" w14:textId="77777777" w:rsidR="00D34615" w:rsidRPr="00D34615" w:rsidRDefault="00D34615" w:rsidP="00D34615">
      <w:pPr>
        <w:widowControl w:val="0"/>
        <w:numPr>
          <w:ilvl w:val="0"/>
          <w:numId w:val="2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Acompanhar e fiscalizar a execução contratual em conformidade com o </w:t>
      </w:r>
      <w:r w:rsidRPr="00D34615">
        <w:rPr>
          <w:rFonts w:ascii="Times New Roman" w:hAnsi="Times New Roman" w:cs="Times New Roman"/>
          <w:b/>
          <w:bCs/>
          <w:sz w:val="24"/>
          <w:szCs w:val="24"/>
        </w:rPr>
        <w:t>art. 67 da Lei n° 8.666/93</w:t>
      </w:r>
      <w:r w:rsidRPr="00D34615">
        <w:rPr>
          <w:rFonts w:ascii="Times New Roman" w:hAnsi="Times New Roman" w:cs="Times New Roman"/>
          <w:sz w:val="24"/>
          <w:szCs w:val="24"/>
        </w:rPr>
        <w:t>;</w:t>
      </w:r>
    </w:p>
    <w:p w14:paraId="1DFDC8B6" w14:textId="77777777" w:rsidR="00D34615" w:rsidRPr="00D34615" w:rsidRDefault="00D34615" w:rsidP="00D3461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Prestar as informações e os esclarecimentos atinentes ao objeto que venham a ser solicitados pela CONTRATADA;</w:t>
      </w:r>
    </w:p>
    <w:p w14:paraId="2C09A14B" w14:textId="77777777" w:rsidR="00D34615" w:rsidRPr="00D34615" w:rsidRDefault="00D34615" w:rsidP="00D3461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Impedir que terceiros, sem autorização, executem o objeto deste Convite;</w:t>
      </w:r>
    </w:p>
    <w:p w14:paraId="087D9669" w14:textId="77777777" w:rsidR="00D34615" w:rsidRPr="00D34615" w:rsidRDefault="00D34615" w:rsidP="00D3461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Comunicar imediatamente à contratada qualquer irregularidade manifestada na execução do contrato;</w:t>
      </w:r>
    </w:p>
    <w:p w14:paraId="54FFFDA7" w14:textId="77777777" w:rsidR="00D34615" w:rsidRPr="00D34615" w:rsidRDefault="00D34615" w:rsidP="00D3461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Não efetuar diretamente a venda de qualquer dos bens a serem leiloados antes da realização do leilão.</w:t>
      </w:r>
    </w:p>
    <w:p w14:paraId="18B20651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A9232D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SEXTA - DO PAGAMENTO</w:t>
      </w:r>
    </w:p>
    <w:p w14:paraId="73B72F5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A00D13" w14:textId="553D35A8" w:rsidR="00D34615" w:rsidRPr="00D34615" w:rsidRDefault="00D34615" w:rsidP="00D34615">
      <w:pPr>
        <w:widowControl w:val="0"/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O pagamento calculado sobre o percentual da proposta da CONTRATADA será por conta dos compradores-arrematantes</w:t>
      </w:r>
      <w:r w:rsidR="007A3B24">
        <w:rPr>
          <w:rFonts w:ascii="Times New Roman" w:hAnsi="Times New Roman" w:cs="Times New Roman"/>
          <w:sz w:val="24"/>
          <w:szCs w:val="24"/>
        </w:rPr>
        <w:t xml:space="preserve"> no percentual de 5% (cinco por cento)</w:t>
      </w:r>
      <w:r w:rsidRPr="00D34615">
        <w:rPr>
          <w:rFonts w:ascii="Times New Roman" w:hAnsi="Times New Roman" w:cs="Times New Roman"/>
          <w:sz w:val="24"/>
          <w:szCs w:val="24"/>
        </w:rPr>
        <w:t>.</w:t>
      </w:r>
    </w:p>
    <w:p w14:paraId="782269A4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74D644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SÉTIMA - DOS REAJUSTES</w:t>
      </w:r>
    </w:p>
    <w:p w14:paraId="6C4CC05F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7CFC43" w14:textId="2B1B66A3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Não haverá reajuste.</w:t>
      </w:r>
    </w:p>
    <w:p w14:paraId="0824C19E" w14:textId="77777777" w:rsidR="007A3B24" w:rsidRDefault="007A3B24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EABD9" w14:textId="4FFF1711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OITAVA - DA RESCISÃO CONTRATUAL</w:t>
      </w:r>
    </w:p>
    <w:p w14:paraId="4CF3851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5945B" w14:textId="478539EA" w:rsidR="00D34615" w:rsidRPr="00D34615" w:rsidRDefault="00D34615" w:rsidP="007A3B24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 xml:space="preserve">8.1. A </w:t>
      </w:r>
      <w:r w:rsidRPr="007A3B24">
        <w:rPr>
          <w:rFonts w:ascii="Times New Roman" w:hAnsi="Times New Roman" w:cs="Times New Roman"/>
          <w:sz w:val="24"/>
          <w:szCs w:val="24"/>
        </w:rPr>
        <w:t>inexecução</w:t>
      </w:r>
      <w:r w:rsidRPr="00D34615">
        <w:rPr>
          <w:rFonts w:ascii="Times New Roman" w:hAnsi="Times New Roman"/>
          <w:sz w:val="24"/>
          <w:szCs w:val="24"/>
        </w:rPr>
        <w:t xml:space="preserve"> total ou parcial deste Contrato ensejará sua rescisão administrativa, nas hipóteses previstas nos </w:t>
      </w:r>
      <w:proofErr w:type="spellStart"/>
      <w:r w:rsidRPr="00D34615">
        <w:rPr>
          <w:rFonts w:ascii="Times New Roman" w:hAnsi="Times New Roman"/>
          <w:sz w:val="24"/>
          <w:szCs w:val="24"/>
        </w:rPr>
        <w:t>arts</w:t>
      </w:r>
      <w:proofErr w:type="spellEnd"/>
      <w:r w:rsidRPr="00D34615">
        <w:rPr>
          <w:rFonts w:ascii="Times New Roman" w:hAnsi="Times New Roman"/>
          <w:sz w:val="24"/>
          <w:szCs w:val="24"/>
        </w:rPr>
        <w:t>. 77 e 78 da Lei n</w:t>
      </w:r>
      <w:r w:rsidRPr="00D34615">
        <w:rPr>
          <w:rFonts w:ascii="Times New Roman" w:hAnsi="Times New Roman"/>
          <w:sz w:val="24"/>
          <w:szCs w:val="24"/>
        </w:rPr>
        <w:sym w:font="Symbol" w:char="F0B0"/>
      </w:r>
      <w:r w:rsidRPr="00D34615">
        <w:rPr>
          <w:rFonts w:ascii="Times New Roman" w:hAnsi="Times New Roman"/>
          <w:sz w:val="24"/>
          <w:szCs w:val="24"/>
        </w:rPr>
        <w:t xml:space="preserve"> 8.666/93 e posteriores alterações, com as </w:t>
      </w:r>
      <w:r w:rsidR="007A3B24" w:rsidRPr="00D34615">
        <w:rPr>
          <w:rFonts w:ascii="Times New Roman" w:hAnsi="Times New Roman"/>
          <w:sz w:val="24"/>
          <w:szCs w:val="24"/>
        </w:rPr>
        <w:t>consequências</w:t>
      </w:r>
      <w:r w:rsidRPr="00D34615">
        <w:rPr>
          <w:rFonts w:ascii="Times New Roman" w:hAnsi="Times New Roman"/>
          <w:sz w:val="24"/>
          <w:szCs w:val="24"/>
        </w:rPr>
        <w:t xml:space="preserve"> previstas no art. 80 da referida Lei, sem que caiba à CONTRATADA direito a qualquer indenização.</w:t>
      </w:r>
    </w:p>
    <w:p w14:paraId="49592819" w14:textId="77777777" w:rsidR="00D34615" w:rsidRPr="00D34615" w:rsidRDefault="00D34615" w:rsidP="007A3B24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7C641408" w14:textId="77777777" w:rsidR="00D34615" w:rsidRPr="00D34615" w:rsidRDefault="00D34615" w:rsidP="007A3B24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>8.2. A rescisão contratual poderá ser:</w:t>
      </w:r>
    </w:p>
    <w:p w14:paraId="01857D21" w14:textId="694EB652" w:rsidR="00D34615" w:rsidRPr="00D34615" w:rsidRDefault="00D34615" w:rsidP="007A3B24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 xml:space="preserve">8.2.1. </w:t>
      </w:r>
      <w:r w:rsidR="007A3B24" w:rsidRPr="00D34615">
        <w:rPr>
          <w:rFonts w:ascii="Times New Roman" w:hAnsi="Times New Roman"/>
          <w:sz w:val="24"/>
          <w:szCs w:val="24"/>
        </w:rPr>
        <w:t>Determinada</w:t>
      </w:r>
      <w:r w:rsidRPr="00D34615">
        <w:rPr>
          <w:rFonts w:ascii="Times New Roman" w:hAnsi="Times New Roman"/>
          <w:sz w:val="24"/>
          <w:szCs w:val="24"/>
        </w:rPr>
        <w:t xml:space="preserve"> por ato unilateral da CONTRATANTE, nos casos enunciados nos incisos I a XII e XVII do art. 78 da Lei 8.666/93;</w:t>
      </w:r>
    </w:p>
    <w:p w14:paraId="134E43B0" w14:textId="46E80987" w:rsidR="00D34615" w:rsidRPr="00D34615" w:rsidRDefault="00D34615" w:rsidP="007A3B24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4615">
        <w:rPr>
          <w:rFonts w:ascii="Times New Roman" w:hAnsi="Times New Roman"/>
          <w:sz w:val="24"/>
          <w:szCs w:val="24"/>
        </w:rPr>
        <w:t xml:space="preserve">8.2.2. </w:t>
      </w:r>
      <w:r w:rsidR="007A3B24" w:rsidRPr="00D34615">
        <w:rPr>
          <w:rFonts w:ascii="Times New Roman" w:hAnsi="Times New Roman"/>
          <w:sz w:val="24"/>
          <w:szCs w:val="24"/>
        </w:rPr>
        <w:t>Amigável</w:t>
      </w:r>
      <w:r w:rsidRPr="00D34615">
        <w:rPr>
          <w:rFonts w:ascii="Times New Roman" w:hAnsi="Times New Roman"/>
          <w:sz w:val="24"/>
          <w:szCs w:val="24"/>
        </w:rPr>
        <w:t>, mediante autorização da autoridade competente, reduzida a termo no processo licitatório, desde que demonstrada conveniência para a CONTRATANTE.</w:t>
      </w:r>
    </w:p>
    <w:p w14:paraId="34041F6B" w14:textId="77777777" w:rsidR="00D34615" w:rsidRPr="00D34615" w:rsidRDefault="00D34615" w:rsidP="00D34615">
      <w:pPr>
        <w:pStyle w:val="Recuodecorpodetexto3"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1D3628DC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NONA - DAS PENALIDADES</w:t>
      </w:r>
    </w:p>
    <w:p w14:paraId="41CA435C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86E62F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9.1. Sem prejuízo das sanções previstas nos 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>. 86 e 87 da Lei 8.666/93, a CONTRATADA ficará sujeita às seguintes penalidades, assegurada a prévia defesa:</w:t>
      </w:r>
    </w:p>
    <w:p w14:paraId="5D3950A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D8A7C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9.2. Pela inexecução total ou parcial do Contrato:</w:t>
      </w:r>
    </w:p>
    <w:p w14:paraId="55B61D81" w14:textId="0F6F76C1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9.2.1. </w:t>
      </w:r>
      <w:r w:rsidR="007A3B24" w:rsidRPr="00D34615">
        <w:rPr>
          <w:rFonts w:ascii="Times New Roman" w:hAnsi="Times New Roman" w:cs="Times New Roman"/>
          <w:sz w:val="24"/>
          <w:szCs w:val="24"/>
        </w:rPr>
        <w:t>Multa</w:t>
      </w:r>
      <w:r w:rsidRPr="00D34615">
        <w:rPr>
          <w:rFonts w:ascii="Times New Roman" w:hAnsi="Times New Roman" w:cs="Times New Roman"/>
          <w:sz w:val="24"/>
          <w:szCs w:val="24"/>
        </w:rPr>
        <w:t xml:space="preserve"> de 5% (cinco por cento), calculada sobre o valor total avaliado dos Itens relacionados para Leilão;</w:t>
      </w:r>
    </w:p>
    <w:p w14:paraId="4696CE1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6DBF65" w14:textId="190800D5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9.3. As multas previstas nesta cláusula não têm caráter compensatório, porém moratório e, </w:t>
      </w:r>
      <w:r w:rsidR="007A3B24" w:rsidRPr="00D34615">
        <w:rPr>
          <w:rFonts w:ascii="Times New Roman" w:hAnsi="Times New Roman" w:cs="Times New Roman"/>
          <w:sz w:val="24"/>
          <w:szCs w:val="24"/>
        </w:rPr>
        <w:t>consequentemente</w:t>
      </w:r>
      <w:r w:rsidRPr="00D34615">
        <w:rPr>
          <w:rFonts w:ascii="Times New Roman" w:hAnsi="Times New Roman" w:cs="Times New Roman"/>
          <w:sz w:val="24"/>
          <w:szCs w:val="24"/>
        </w:rPr>
        <w:t>, o pagamento delas não exime a CONTRATADA da reparação dos eventuais danos, perdas ou prejuízos que seu ato punível venha acarretar à CONTRATANTE.</w:t>
      </w:r>
    </w:p>
    <w:p w14:paraId="2A211EBF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53FFB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DÉCIMA - DA CESSÃO OU TRANSFERÊNCIA</w:t>
      </w:r>
    </w:p>
    <w:p w14:paraId="05945BAD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8DA702" w14:textId="3BFB19D9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O presente termo não poderá ser objeto de cessão ou transferência, no todo ou em parte.</w:t>
      </w:r>
    </w:p>
    <w:p w14:paraId="1BE8922E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3CB9B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DÉCIMA PRIMEIRA - DA PUBLICAÇÃO DO CONTRATO</w:t>
      </w:r>
    </w:p>
    <w:p w14:paraId="68AD82E3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831D66" w14:textId="6314ADEA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A CONTRATANTE providenciará a publicação respectiva, em resumo, do presente termo, na forma da lei.</w:t>
      </w:r>
    </w:p>
    <w:p w14:paraId="380BB13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9A58AF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48F2E9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 xml:space="preserve">CLÁUSULA DÉCIMA SEGUNDA - DAS DISPOSIÇÕES </w:t>
      </w:r>
      <w:r w:rsidRPr="00D34615">
        <w:rPr>
          <w:rFonts w:ascii="Times New Roman" w:hAnsi="Times New Roman" w:cs="Times New Roman"/>
          <w:b/>
          <w:sz w:val="24"/>
          <w:szCs w:val="24"/>
        </w:rPr>
        <w:lastRenderedPageBreak/>
        <w:t>COMPLEMENTARES</w:t>
      </w:r>
    </w:p>
    <w:p w14:paraId="609BBD78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C082DA" w14:textId="2B60CF3D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Os casos omissos ao presente termo, serão resolvidos em estrita obediência às diretrizes da Lei nº 8.666/93, e posteriores alterações.</w:t>
      </w:r>
    </w:p>
    <w:p w14:paraId="0D5B2C94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C9E7BA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15">
        <w:rPr>
          <w:rFonts w:ascii="Times New Roman" w:hAnsi="Times New Roman" w:cs="Times New Roman"/>
          <w:b/>
          <w:sz w:val="24"/>
          <w:szCs w:val="24"/>
        </w:rPr>
        <w:t>CLÁUSULA DÉCIMA TERCEIRA - DO FORO</w:t>
      </w:r>
    </w:p>
    <w:p w14:paraId="45CBD317" w14:textId="77777777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6DF166" w14:textId="426E7070" w:rsidR="00D34615" w:rsidRPr="00D34615" w:rsidRDefault="00D34615" w:rsidP="00D3461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7A3B24">
        <w:rPr>
          <w:rFonts w:ascii="Times New Roman" w:hAnsi="Times New Roman" w:cs="Times New Roman"/>
          <w:sz w:val="24"/>
          <w:szCs w:val="24"/>
        </w:rPr>
        <w:t>Urubici</w:t>
      </w:r>
      <w:r w:rsidRPr="00D34615">
        <w:rPr>
          <w:rFonts w:ascii="Times New Roman" w:hAnsi="Times New Roman" w:cs="Times New Roman"/>
          <w:sz w:val="24"/>
          <w:szCs w:val="24"/>
        </w:rPr>
        <w:t>, SC, para qualquer procedimento relacionado com o cumprimento do presente Contrato.</w:t>
      </w:r>
    </w:p>
    <w:p w14:paraId="0FD299F1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086B6" w14:textId="77777777" w:rsidR="00D34615" w:rsidRPr="00D34615" w:rsidRDefault="00D34615" w:rsidP="007A3B24">
      <w:pPr>
        <w:widowControl w:val="0"/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4615">
        <w:rPr>
          <w:rFonts w:ascii="Times New Roman" w:hAnsi="Times New Roman" w:cs="Times New Roman"/>
          <w:sz w:val="24"/>
          <w:szCs w:val="24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14:paraId="21248C8B" w14:textId="77777777" w:rsidR="00D34615" w:rsidRPr="00D34615" w:rsidRDefault="00D34615" w:rsidP="00D34615">
      <w:pPr>
        <w:widowControl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230646D" w14:textId="59E95FBB" w:rsidR="00D34615" w:rsidRPr="00D34615" w:rsidRDefault="00D34615" w:rsidP="007A3B24">
      <w:pPr>
        <w:widowControl w:val="0"/>
        <w:spacing w:after="0" w:line="36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Rufino</w:t>
      </w:r>
      <w:r w:rsidRPr="00D34615">
        <w:rPr>
          <w:rFonts w:ascii="Times New Roman" w:hAnsi="Times New Roman" w:cs="Times New Roman"/>
          <w:sz w:val="24"/>
          <w:szCs w:val="24"/>
        </w:rPr>
        <w:t xml:space="preserve">, SC, ___ de __________ </w:t>
      </w:r>
      <w:proofErr w:type="spellStart"/>
      <w:r w:rsidRPr="00D3461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34615">
        <w:rPr>
          <w:rFonts w:ascii="Times New Roman" w:hAnsi="Times New Roman" w:cs="Times New Roman"/>
          <w:sz w:val="24"/>
          <w:szCs w:val="24"/>
        </w:rPr>
        <w:t xml:space="preserve"> </w:t>
      </w:r>
      <w:r w:rsidR="00B133C7">
        <w:rPr>
          <w:rFonts w:ascii="Times New Roman" w:hAnsi="Times New Roman" w:cs="Times New Roman"/>
          <w:sz w:val="24"/>
          <w:szCs w:val="24"/>
        </w:rPr>
        <w:t>2023</w:t>
      </w:r>
      <w:r w:rsidRPr="00D34615">
        <w:rPr>
          <w:rFonts w:ascii="Times New Roman" w:hAnsi="Times New Roman" w:cs="Times New Roman"/>
          <w:sz w:val="24"/>
          <w:szCs w:val="24"/>
        </w:rPr>
        <w:t>.</w:t>
      </w:r>
    </w:p>
    <w:p w14:paraId="253E98AF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2832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748"/>
      </w:tblGrid>
      <w:tr w:rsidR="00D34615" w:rsidRPr="00D34615" w14:paraId="566995AD" w14:textId="77777777" w:rsidTr="000A3246">
        <w:tc>
          <w:tcPr>
            <w:tcW w:w="4322" w:type="dxa"/>
          </w:tcPr>
          <w:p w14:paraId="1C36EFF7" w14:textId="77777777" w:rsidR="00D34615" w:rsidRPr="00D34615" w:rsidRDefault="00D34615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09C7E" w14:textId="34DC814D" w:rsidR="00D34615" w:rsidRPr="00D34615" w:rsidRDefault="007A3B24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AARC ______</w:t>
            </w:r>
          </w:p>
          <w:p w14:paraId="66A0455E" w14:textId="77777777" w:rsidR="00D34615" w:rsidRPr="00D34615" w:rsidRDefault="00D34615" w:rsidP="00D3461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CONTRATADA</w:t>
            </w:r>
          </w:p>
        </w:tc>
        <w:tc>
          <w:tcPr>
            <w:tcW w:w="4748" w:type="dxa"/>
          </w:tcPr>
          <w:p w14:paraId="2D921ED0" w14:textId="7FD4397F" w:rsidR="00D34615" w:rsidRPr="00D34615" w:rsidRDefault="007A3B24" w:rsidP="007A3B24">
            <w:pPr>
              <w:pStyle w:val="Ttulo7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ERLON TANCREDO COSTA</w:t>
            </w:r>
          </w:p>
          <w:p w14:paraId="59B4DF1D" w14:textId="4B72A801" w:rsidR="00D34615" w:rsidRPr="00D34615" w:rsidRDefault="007A3B24" w:rsidP="007A3B2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Prefeito de Rio Rufino</w:t>
            </w:r>
          </w:p>
          <w:p w14:paraId="0AE0354E" w14:textId="77777777" w:rsidR="00D34615" w:rsidRPr="00D34615" w:rsidRDefault="00D34615" w:rsidP="007A3B2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15">
              <w:rPr>
                <w:rFonts w:ascii="Times New Roman" w:hAnsi="Times New Roman" w:cs="Times New Roman"/>
                <w:b/>
                <w:sz w:val="24"/>
                <w:szCs w:val="24"/>
              </w:rPr>
              <w:t>CONTRATANTE</w:t>
            </w:r>
          </w:p>
        </w:tc>
      </w:tr>
    </w:tbl>
    <w:p w14:paraId="2B9FEB5C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F646" w14:textId="77E46E8A" w:rsidR="00D34615" w:rsidRDefault="007A3B24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Fiscal:</w:t>
      </w:r>
    </w:p>
    <w:p w14:paraId="11718C23" w14:textId="4C19D2B0" w:rsidR="007A3B24" w:rsidRDefault="007A3B24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B788" w14:textId="54D748A5" w:rsidR="007A3B24" w:rsidRDefault="003B3A38" w:rsidP="007A3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BD9C514" w14:textId="77777777" w:rsidR="007A3B24" w:rsidRDefault="007A3B24" w:rsidP="007A3B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14:paraId="74F99BF8" w14:textId="77777777" w:rsidR="00D34615" w:rsidRPr="00D34615" w:rsidRDefault="00D34615" w:rsidP="00D346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F663" w14:textId="77777777" w:rsidR="007A3B24" w:rsidRDefault="007A3B24" w:rsidP="007A3B2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Testemunhas:</w:t>
      </w:r>
    </w:p>
    <w:p w14:paraId="5875E1CE" w14:textId="77777777" w:rsidR="007A3B24" w:rsidRDefault="007A3B24" w:rsidP="007A3B2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4760D" w14:textId="34EAD74B" w:rsidR="007A3B24" w:rsidRDefault="007A3B24" w:rsidP="007A3B24">
      <w:pPr>
        <w:tabs>
          <w:tab w:val="left" w:pos="709"/>
          <w:tab w:val="left" w:pos="4536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6B52FF" w14:textId="5BE32AB9" w:rsidR="008469A3" w:rsidRPr="00D34615" w:rsidRDefault="007A3B24" w:rsidP="007A3B24">
      <w:pPr>
        <w:tabs>
          <w:tab w:val="left" w:pos="709"/>
          <w:tab w:val="left" w:pos="4536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CPF:</w:t>
      </w:r>
      <w:r w:rsidR="003B3A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3A3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CPF: </w:t>
      </w:r>
    </w:p>
    <w:sectPr w:rsidR="008469A3" w:rsidRPr="00D34615" w:rsidSect="008B5E0A">
      <w:headerReference w:type="default" r:id="rId13"/>
      <w:footerReference w:type="default" r:id="rId14"/>
      <w:pgSz w:w="11906" w:h="16838" w:code="9"/>
      <w:pgMar w:top="1985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355F" w14:textId="77777777" w:rsidR="00B04A80" w:rsidRDefault="00B04A80" w:rsidP="007F4FE6">
      <w:pPr>
        <w:spacing w:after="0" w:line="240" w:lineRule="auto"/>
      </w:pPr>
      <w:r>
        <w:separator/>
      </w:r>
    </w:p>
  </w:endnote>
  <w:endnote w:type="continuationSeparator" w:id="0">
    <w:p w14:paraId="54495F98" w14:textId="77777777" w:rsidR="00B04A80" w:rsidRDefault="00B04A8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DD7A" w14:textId="77777777" w:rsidR="00B04A80" w:rsidRDefault="00B04A8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398DACC" w14:textId="77777777" w:rsidR="00B04A80" w:rsidRDefault="00B04A8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FE1422" w:rsidR="00975A26" w:rsidRPr="00D22BF6" w:rsidRDefault="008B5E0A" w:rsidP="008B5E0A">
    <w:pPr>
      <w:pStyle w:val="Cabealho"/>
      <w:ind w:left="-1701" w:firstLine="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4AB7FD86">
          <wp:simplePos x="0" y="0"/>
          <wp:positionH relativeFrom="leftMargin">
            <wp:posOffset>9525</wp:posOffset>
          </wp:positionH>
          <wp:positionV relativeFrom="paragraph">
            <wp:posOffset>-215265</wp:posOffset>
          </wp:positionV>
          <wp:extent cx="800100" cy="762635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25FB37FD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46850B" w:rsidR="00975A26" w:rsidRDefault="008B5E0A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MUNICÍPIO</w:t>
    </w:r>
    <w:r w:rsidR="00975A26" w:rsidRPr="00D22BF6">
      <w:rPr>
        <w:rFonts w:ascii="Arial" w:hAnsi="Arial" w:cs="Arial"/>
        <w:b/>
        <w:sz w:val="24"/>
        <w:szCs w:val="24"/>
      </w:rPr>
      <w:t xml:space="preserve">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C0A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BC1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86A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0AC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F61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81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4B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6AB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E4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4B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1" w15:restartNumberingAfterBreak="0">
    <w:nsid w:val="011E79D2"/>
    <w:multiLevelType w:val="hybridMultilevel"/>
    <w:tmpl w:val="E9ECAA98"/>
    <w:lvl w:ilvl="0" w:tplc="EFF4FEA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70758A1"/>
    <w:multiLevelType w:val="singleLevel"/>
    <w:tmpl w:val="E36416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4A40E8F"/>
    <w:multiLevelType w:val="hybridMultilevel"/>
    <w:tmpl w:val="226E1F5E"/>
    <w:lvl w:ilvl="0" w:tplc="8A2E7BEA">
      <w:start w:val="1"/>
      <w:numFmt w:val="lowerLetter"/>
      <w:lvlText w:val="%1)"/>
      <w:lvlJc w:val="left"/>
      <w:pPr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C1A4453"/>
    <w:multiLevelType w:val="hybridMultilevel"/>
    <w:tmpl w:val="E3FE3B14"/>
    <w:lvl w:ilvl="0" w:tplc="788AB7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4F0F49"/>
    <w:multiLevelType w:val="multilevel"/>
    <w:tmpl w:val="E8F2114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2434" w:hanging="454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6" w15:restartNumberingAfterBreak="0">
    <w:nsid w:val="2C7F3B13"/>
    <w:multiLevelType w:val="multilevel"/>
    <w:tmpl w:val="04A6B29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3ECE1F4C"/>
    <w:multiLevelType w:val="hybridMultilevel"/>
    <w:tmpl w:val="071C02C6"/>
    <w:lvl w:ilvl="0" w:tplc="87426548">
      <w:start w:val="1"/>
      <w:numFmt w:val="lowerLetter"/>
      <w:lvlText w:val="%1)"/>
      <w:lvlJc w:val="left"/>
      <w:pPr>
        <w:ind w:left="1991" w:hanging="114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575C09"/>
    <w:multiLevelType w:val="hybridMultilevel"/>
    <w:tmpl w:val="CA0A89E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A3905"/>
    <w:multiLevelType w:val="hybridMultilevel"/>
    <w:tmpl w:val="8C10B860"/>
    <w:lvl w:ilvl="0" w:tplc="53AA099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1A02BAF"/>
    <w:multiLevelType w:val="hybridMultilevel"/>
    <w:tmpl w:val="8364114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65B6C2D"/>
    <w:multiLevelType w:val="hybridMultilevel"/>
    <w:tmpl w:val="FA38E4C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0F179E"/>
    <w:multiLevelType w:val="hybridMultilevel"/>
    <w:tmpl w:val="4976AA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425164">
    <w:abstractNumId w:val="23"/>
  </w:num>
  <w:num w:numId="2" w16cid:durableId="751244215">
    <w:abstractNumId w:val="25"/>
  </w:num>
  <w:num w:numId="3" w16cid:durableId="655257598">
    <w:abstractNumId w:val="10"/>
  </w:num>
  <w:num w:numId="4" w16cid:durableId="137691456">
    <w:abstractNumId w:val="24"/>
  </w:num>
  <w:num w:numId="5" w16cid:durableId="583958500">
    <w:abstractNumId w:val="17"/>
  </w:num>
  <w:num w:numId="6" w16cid:durableId="1137836495">
    <w:abstractNumId w:val="12"/>
  </w:num>
  <w:num w:numId="7" w16cid:durableId="895581510">
    <w:abstractNumId w:val="9"/>
  </w:num>
  <w:num w:numId="8" w16cid:durableId="1750536175">
    <w:abstractNumId w:val="7"/>
  </w:num>
  <w:num w:numId="9" w16cid:durableId="1313675127">
    <w:abstractNumId w:val="6"/>
  </w:num>
  <w:num w:numId="10" w16cid:durableId="1785541625">
    <w:abstractNumId w:val="5"/>
  </w:num>
  <w:num w:numId="11" w16cid:durableId="392966608">
    <w:abstractNumId w:val="4"/>
  </w:num>
  <w:num w:numId="12" w16cid:durableId="541862999">
    <w:abstractNumId w:val="8"/>
  </w:num>
  <w:num w:numId="13" w16cid:durableId="1268658998">
    <w:abstractNumId w:val="3"/>
  </w:num>
  <w:num w:numId="14" w16cid:durableId="609433526">
    <w:abstractNumId w:val="2"/>
  </w:num>
  <w:num w:numId="15" w16cid:durableId="2073691771">
    <w:abstractNumId w:val="1"/>
  </w:num>
  <w:num w:numId="16" w16cid:durableId="942952838">
    <w:abstractNumId w:val="0"/>
  </w:num>
  <w:num w:numId="17" w16cid:durableId="1078361024">
    <w:abstractNumId w:val="26"/>
  </w:num>
  <w:num w:numId="18" w16cid:durableId="679308158">
    <w:abstractNumId w:val="11"/>
  </w:num>
  <w:num w:numId="19" w16cid:durableId="285695971">
    <w:abstractNumId w:val="19"/>
  </w:num>
  <w:num w:numId="20" w16cid:durableId="275407936">
    <w:abstractNumId w:val="22"/>
  </w:num>
  <w:num w:numId="21" w16cid:durableId="403143614">
    <w:abstractNumId w:val="15"/>
  </w:num>
  <w:num w:numId="22" w16cid:durableId="1233202353">
    <w:abstractNumId w:val="20"/>
  </w:num>
  <w:num w:numId="23" w16cid:durableId="1580367118">
    <w:abstractNumId w:val="16"/>
  </w:num>
  <w:num w:numId="24" w16cid:durableId="1778713120">
    <w:abstractNumId w:val="21"/>
  </w:num>
  <w:num w:numId="25" w16cid:durableId="172648624">
    <w:abstractNumId w:val="14"/>
  </w:num>
  <w:num w:numId="26" w16cid:durableId="339813606">
    <w:abstractNumId w:val="13"/>
  </w:num>
  <w:num w:numId="27" w16cid:durableId="2090884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58F0"/>
    <w:rsid w:val="00007E09"/>
    <w:rsid w:val="00014708"/>
    <w:rsid w:val="00027202"/>
    <w:rsid w:val="00032312"/>
    <w:rsid w:val="00033601"/>
    <w:rsid w:val="00035AAB"/>
    <w:rsid w:val="00042D18"/>
    <w:rsid w:val="00050D41"/>
    <w:rsid w:val="000700C7"/>
    <w:rsid w:val="0007033C"/>
    <w:rsid w:val="00083D6F"/>
    <w:rsid w:val="000947C5"/>
    <w:rsid w:val="00094BA7"/>
    <w:rsid w:val="00096630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11C8D"/>
    <w:rsid w:val="00122BB9"/>
    <w:rsid w:val="00124ACF"/>
    <w:rsid w:val="00134C7B"/>
    <w:rsid w:val="0013693A"/>
    <w:rsid w:val="00150E1F"/>
    <w:rsid w:val="00152A19"/>
    <w:rsid w:val="001622CD"/>
    <w:rsid w:val="00162F0E"/>
    <w:rsid w:val="0017353A"/>
    <w:rsid w:val="001765B4"/>
    <w:rsid w:val="00182BB1"/>
    <w:rsid w:val="001862D4"/>
    <w:rsid w:val="00190354"/>
    <w:rsid w:val="00194963"/>
    <w:rsid w:val="00197AE9"/>
    <w:rsid w:val="001A4D8B"/>
    <w:rsid w:val="001B3754"/>
    <w:rsid w:val="001B74BF"/>
    <w:rsid w:val="001B7668"/>
    <w:rsid w:val="001C4F35"/>
    <w:rsid w:val="001D01D8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48CD"/>
    <w:rsid w:val="00226365"/>
    <w:rsid w:val="00227F0A"/>
    <w:rsid w:val="0023095F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3FAD"/>
    <w:rsid w:val="002C1224"/>
    <w:rsid w:val="002E29C4"/>
    <w:rsid w:val="002F0D72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A38"/>
    <w:rsid w:val="003B3F9C"/>
    <w:rsid w:val="003B539A"/>
    <w:rsid w:val="003C1ACD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2A35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46F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B4519"/>
    <w:rsid w:val="005C11FD"/>
    <w:rsid w:val="005C184D"/>
    <w:rsid w:val="005C2482"/>
    <w:rsid w:val="005C5C6D"/>
    <w:rsid w:val="005E3C4C"/>
    <w:rsid w:val="005E66BC"/>
    <w:rsid w:val="005F03C6"/>
    <w:rsid w:val="005F2A29"/>
    <w:rsid w:val="005F305D"/>
    <w:rsid w:val="00603331"/>
    <w:rsid w:val="00604624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02F"/>
    <w:rsid w:val="00640A47"/>
    <w:rsid w:val="006528C4"/>
    <w:rsid w:val="006648F1"/>
    <w:rsid w:val="00676712"/>
    <w:rsid w:val="00687014"/>
    <w:rsid w:val="006C03BD"/>
    <w:rsid w:val="006C3528"/>
    <w:rsid w:val="006E50BA"/>
    <w:rsid w:val="006F0765"/>
    <w:rsid w:val="006F0897"/>
    <w:rsid w:val="006F1973"/>
    <w:rsid w:val="006F3B39"/>
    <w:rsid w:val="00705F7D"/>
    <w:rsid w:val="007072FC"/>
    <w:rsid w:val="00712936"/>
    <w:rsid w:val="00716515"/>
    <w:rsid w:val="0072375F"/>
    <w:rsid w:val="00731C89"/>
    <w:rsid w:val="007467F1"/>
    <w:rsid w:val="007471BC"/>
    <w:rsid w:val="00750656"/>
    <w:rsid w:val="00751DB8"/>
    <w:rsid w:val="00756B32"/>
    <w:rsid w:val="00761CF6"/>
    <w:rsid w:val="007674AC"/>
    <w:rsid w:val="00771775"/>
    <w:rsid w:val="00785C7A"/>
    <w:rsid w:val="007A3B24"/>
    <w:rsid w:val="007A5A72"/>
    <w:rsid w:val="007B2BCE"/>
    <w:rsid w:val="007B630C"/>
    <w:rsid w:val="007C3614"/>
    <w:rsid w:val="007D12D1"/>
    <w:rsid w:val="007D2FA3"/>
    <w:rsid w:val="007E5939"/>
    <w:rsid w:val="007E6A56"/>
    <w:rsid w:val="007F229B"/>
    <w:rsid w:val="007F2D48"/>
    <w:rsid w:val="007F4FE6"/>
    <w:rsid w:val="007F618F"/>
    <w:rsid w:val="0080363F"/>
    <w:rsid w:val="008059BD"/>
    <w:rsid w:val="00810D3E"/>
    <w:rsid w:val="008149C1"/>
    <w:rsid w:val="0081632E"/>
    <w:rsid w:val="00822FE8"/>
    <w:rsid w:val="00824740"/>
    <w:rsid w:val="00827153"/>
    <w:rsid w:val="00841FA9"/>
    <w:rsid w:val="008469A3"/>
    <w:rsid w:val="008568FD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E0A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84BF8"/>
    <w:rsid w:val="0099151C"/>
    <w:rsid w:val="009A35D9"/>
    <w:rsid w:val="009A4039"/>
    <w:rsid w:val="009A55BB"/>
    <w:rsid w:val="009A7B0B"/>
    <w:rsid w:val="009B0002"/>
    <w:rsid w:val="009B0560"/>
    <w:rsid w:val="009B12B5"/>
    <w:rsid w:val="009C1D78"/>
    <w:rsid w:val="009C76DB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61F9"/>
    <w:rsid w:val="00AA466A"/>
    <w:rsid w:val="00AB2F56"/>
    <w:rsid w:val="00AB77AA"/>
    <w:rsid w:val="00AC1A31"/>
    <w:rsid w:val="00AC7CBC"/>
    <w:rsid w:val="00AD129D"/>
    <w:rsid w:val="00AD30B4"/>
    <w:rsid w:val="00AD7A4E"/>
    <w:rsid w:val="00AF6D1F"/>
    <w:rsid w:val="00B00998"/>
    <w:rsid w:val="00B04A80"/>
    <w:rsid w:val="00B133C7"/>
    <w:rsid w:val="00B14839"/>
    <w:rsid w:val="00B17372"/>
    <w:rsid w:val="00B17860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34B2"/>
    <w:rsid w:val="00BF5E13"/>
    <w:rsid w:val="00C01B2A"/>
    <w:rsid w:val="00C01C27"/>
    <w:rsid w:val="00C07043"/>
    <w:rsid w:val="00C2130A"/>
    <w:rsid w:val="00C26535"/>
    <w:rsid w:val="00C51E86"/>
    <w:rsid w:val="00C55B50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4615"/>
    <w:rsid w:val="00D3468D"/>
    <w:rsid w:val="00D35A7A"/>
    <w:rsid w:val="00D407A2"/>
    <w:rsid w:val="00D43A5A"/>
    <w:rsid w:val="00D450C0"/>
    <w:rsid w:val="00D46445"/>
    <w:rsid w:val="00D46CC2"/>
    <w:rsid w:val="00D5049B"/>
    <w:rsid w:val="00D616A1"/>
    <w:rsid w:val="00D638C0"/>
    <w:rsid w:val="00D65752"/>
    <w:rsid w:val="00D800C2"/>
    <w:rsid w:val="00D906CE"/>
    <w:rsid w:val="00D93A71"/>
    <w:rsid w:val="00DA0C2E"/>
    <w:rsid w:val="00DA6722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354AF"/>
    <w:rsid w:val="00E372BC"/>
    <w:rsid w:val="00E64E60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F7879"/>
  <w15:docId w15:val="{539A1C8D-E559-4AF4-85F2-1EF70C1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3095F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095F"/>
    <w:pPr>
      <w:keepNext/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3095F"/>
    <w:pPr>
      <w:keepNext/>
      <w:widowControl w:val="0"/>
      <w:spacing w:after="0"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3095F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3095F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3095F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095F"/>
    <w:pPr>
      <w:keepNext/>
      <w:widowControl w:val="0"/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3095F"/>
    <w:pPr>
      <w:keepNext/>
      <w:widowControl w:val="0"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3095F"/>
    <w:pPr>
      <w:keepNext/>
      <w:widowControl w:val="0"/>
      <w:tabs>
        <w:tab w:val="left" w:pos="1065"/>
      </w:tabs>
      <w:spacing w:after="0" w:line="240" w:lineRule="auto"/>
      <w:ind w:left="1065" w:hanging="360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095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3095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3095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3095F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309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3095F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095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3095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095F"/>
    <w:rPr>
      <w:rFonts w:ascii="Arial" w:eastAsia="Times New Roman" w:hAnsi="Arial" w:cs="Times New Roman"/>
      <w:szCs w:val="20"/>
      <w:lang w:eastAsia="pt-BR"/>
    </w:rPr>
  </w:style>
  <w:style w:type="paragraph" w:customStyle="1" w:styleId="BodyText21">
    <w:name w:val="Body Text 21"/>
    <w:basedOn w:val="Normal"/>
    <w:rsid w:val="0023095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3095F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3095F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23095F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3095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3095F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3095F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23095F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095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3095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095F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rsid w:val="0023095F"/>
  </w:style>
  <w:style w:type="paragraph" w:styleId="TextosemFormatao">
    <w:name w:val="Plain Text"/>
    <w:basedOn w:val="Normal"/>
    <w:link w:val="TextosemFormataoChar"/>
    <w:rsid w:val="002309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3095F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23095F"/>
    <w:pPr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customStyle="1" w:styleId="Normal1">
    <w:name w:val="Normal1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23095F"/>
    <w:pPr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23095F"/>
    <w:pPr>
      <w:spacing w:after="0" w:line="240" w:lineRule="auto"/>
      <w:ind w:left="2160" w:firstLine="1296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2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23095F"/>
    <w:rPr>
      <w:color w:val="800080"/>
      <w:u w:val="single"/>
    </w:rPr>
  </w:style>
  <w:style w:type="character" w:customStyle="1" w:styleId="WW8Num8z0">
    <w:name w:val="WW8Num8z0"/>
    <w:rsid w:val="0023095F"/>
    <w:rPr>
      <w:rFonts w:ascii="Symbol" w:hAnsi="Symbol"/>
    </w:rPr>
  </w:style>
  <w:style w:type="paragraph" w:customStyle="1" w:styleId="WW-Padro">
    <w:name w:val="WW-Padrão"/>
    <w:rsid w:val="002309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Normal2">
    <w:name w:val="Normal2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msonormal0">
    <w:name w:val="msonormal"/>
    <w:basedOn w:val="Normal"/>
    <w:rsid w:val="002309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3">
    <w:name w:val="Normal3"/>
    <w:rsid w:val="0023095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character" w:customStyle="1" w:styleId="stv1">
    <w:name w:val="stv1"/>
    <w:rsid w:val="0023095F"/>
    <w:rPr>
      <w:color w:val="000000"/>
    </w:rPr>
  </w:style>
  <w:style w:type="paragraph" w:customStyle="1" w:styleId="EMPTYCELLSTYLE">
    <w:name w:val="EMPTY_CELL_STYLE"/>
    <w:qFormat/>
    <w:rsid w:val="0023095F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672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93F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3F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3F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F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FA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4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embonita.sc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rgembonita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gembonit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ras@riorufin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orufino.s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60A2-1EAA-40BB-A157-742A85FA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5946</Words>
  <Characters>32113</Characters>
  <Application>Microsoft Office Word</Application>
  <DocSecurity>0</DocSecurity>
  <Lines>267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Angelica de Brito</cp:lastModifiedBy>
  <cp:revision>3</cp:revision>
  <cp:lastPrinted>2021-08-26T17:00:00Z</cp:lastPrinted>
  <dcterms:created xsi:type="dcterms:W3CDTF">2023-09-12T13:48:00Z</dcterms:created>
  <dcterms:modified xsi:type="dcterms:W3CDTF">2023-09-12T13:49:00Z</dcterms:modified>
</cp:coreProperties>
</file>