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4E23C" w14:textId="0C2B8F55" w:rsidR="004A4FF3" w:rsidRPr="004A4FF3" w:rsidRDefault="0072519A" w:rsidP="004A4FF3">
      <w:pPr>
        <w:shd w:val="clear" w:color="auto" w:fill="FFFFFF"/>
        <w:spacing w:after="0"/>
        <w:jc w:val="center"/>
        <w:rPr>
          <w:rFonts w:ascii="Arial" w:hAnsi="Arial" w:cs="Arial"/>
          <w:b/>
          <w:sz w:val="24"/>
          <w:szCs w:val="24"/>
        </w:rPr>
      </w:pPr>
      <w:r w:rsidRPr="004A4FF3">
        <w:rPr>
          <w:rFonts w:ascii="Arial" w:hAnsi="Arial" w:cs="Arial"/>
          <w:b/>
          <w:sz w:val="24"/>
          <w:szCs w:val="24"/>
        </w:rPr>
        <w:t xml:space="preserve">PORTARIA Nº </w:t>
      </w:r>
      <w:r w:rsidR="004A4FF3" w:rsidRPr="004A4FF3">
        <w:rPr>
          <w:rFonts w:ascii="Arial" w:hAnsi="Arial" w:cs="Arial"/>
          <w:b/>
          <w:sz w:val="24"/>
          <w:szCs w:val="24"/>
        </w:rPr>
        <w:t>234</w:t>
      </w:r>
      <w:r w:rsidR="004A4FF3">
        <w:rPr>
          <w:rFonts w:ascii="Arial" w:hAnsi="Arial" w:cs="Arial"/>
          <w:b/>
          <w:sz w:val="24"/>
          <w:szCs w:val="24"/>
        </w:rPr>
        <w:t>,</w:t>
      </w:r>
    </w:p>
    <w:p w14:paraId="422ABA7A" w14:textId="5B55BC51" w:rsidR="0072519A" w:rsidRPr="00B36600" w:rsidRDefault="004A4FF3" w:rsidP="004A4FF3">
      <w:pPr>
        <w:shd w:val="clear" w:color="auto" w:fill="FFFFFF"/>
        <w:spacing w:after="0"/>
        <w:jc w:val="center"/>
        <w:rPr>
          <w:rFonts w:ascii="Arial" w:hAnsi="Arial" w:cs="Arial"/>
          <w:bCs/>
          <w:sz w:val="24"/>
          <w:szCs w:val="24"/>
        </w:rPr>
      </w:pPr>
      <w:r>
        <w:rPr>
          <w:rFonts w:ascii="Arial" w:hAnsi="Arial" w:cs="Arial"/>
          <w:bCs/>
          <w:sz w:val="24"/>
          <w:szCs w:val="24"/>
        </w:rPr>
        <w:t xml:space="preserve">De </w:t>
      </w:r>
      <w:r w:rsidR="003B0319">
        <w:rPr>
          <w:rFonts w:ascii="Arial" w:hAnsi="Arial" w:cs="Arial"/>
          <w:bCs/>
          <w:sz w:val="24"/>
          <w:szCs w:val="24"/>
        </w:rPr>
        <w:t>30</w:t>
      </w:r>
      <w:r>
        <w:rPr>
          <w:rFonts w:ascii="Arial" w:hAnsi="Arial" w:cs="Arial"/>
          <w:bCs/>
          <w:sz w:val="24"/>
          <w:szCs w:val="24"/>
        </w:rPr>
        <w:t xml:space="preserve"> de maio de </w:t>
      </w:r>
      <w:r w:rsidR="0072519A" w:rsidRPr="00B36600">
        <w:rPr>
          <w:rFonts w:ascii="Arial" w:hAnsi="Arial" w:cs="Arial"/>
          <w:bCs/>
          <w:sz w:val="24"/>
          <w:szCs w:val="24"/>
        </w:rPr>
        <w:t>202</w:t>
      </w:r>
      <w:r w:rsidR="0072519A">
        <w:rPr>
          <w:rFonts w:ascii="Arial" w:hAnsi="Arial" w:cs="Arial"/>
          <w:bCs/>
          <w:sz w:val="24"/>
          <w:szCs w:val="24"/>
        </w:rPr>
        <w:t>2</w:t>
      </w:r>
      <w:r w:rsidR="0072519A" w:rsidRPr="00B36600">
        <w:rPr>
          <w:rFonts w:ascii="Arial" w:hAnsi="Arial" w:cs="Arial"/>
          <w:bCs/>
          <w:sz w:val="24"/>
          <w:szCs w:val="24"/>
        </w:rPr>
        <w:t>.</w:t>
      </w:r>
    </w:p>
    <w:p w14:paraId="7C40BC2C" w14:textId="77777777" w:rsidR="0072519A" w:rsidRPr="00B36600" w:rsidRDefault="0072519A" w:rsidP="0072519A">
      <w:pPr>
        <w:shd w:val="clear" w:color="auto" w:fill="FFFFFF"/>
        <w:jc w:val="both"/>
        <w:rPr>
          <w:rFonts w:ascii="Arial" w:hAnsi="Arial" w:cs="Arial"/>
          <w:bCs/>
          <w:sz w:val="24"/>
          <w:szCs w:val="24"/>
        </w:rPr>
      </w:pPr>
    </w:p>
    <w:p w14:paraId="5A7FECBA" w14:textId="1FD033D5" w:rsidR="0072519A" w:rsidRPr="00B36600" w:rsidRDefault="004A4FF3" w:rsidP="004A4FF3">
      <w:pPr>
        <w:shd w:val="clear" w:color="auto" w:fill="FFFFFF"/>
        <w:jc w:val="both"/>
        <w:rPr>
          <w:rFonts w:ascii="Arial" w:hAnsi="Arial" w:cs="Arial"/>
          <w:bCs/>
          <w:sz w:val="24"/>
          <w:szCs w:val="24"/>
        </w:rPr>
      </w:pPr>
      <w:r>
        <w:rPr>
          <w:rFonts w:ascii="Arial" w:hAnsi="Arial" w:cs="Arial"/>
          <w:bCs/>
          <w:sz w:val="24"/>
          <w:szCs w:val="24"/>
        </w:rPr>
        <w:t>“INSTAURA PROCESSO ADMINISTRATIVO DISCIPLINAR PARA APURAR POSSÍVEL INFRAÇÃO FUNCIONAL COMETIDA POR SERVIDOR(A), E DÁ OUTRAS PROVIDÊNCIAS”.</w:t>
      </w:r>
    </w:p>
    <w:p w14:paraId="78A98870" w14:textId="77777777" w:rsidR="0072519A" w:rsidRPr="00B36600" w:rsidRDefault="0072519A" w:rsidP="004A4FF3">
      <w:pPr>
        <w:shd w:val="clear" w:color="auto" w:fill="FFFFFF"/>
        <w:jc w:val="both"/>
        <w:rPr>
          <w:rFonts w:ascii="Arial" w:hAnsi="Arial" w:cs="Arial"/>
          <w:sz w:val="24"/>
          <w:szCs w:val="24"/>
        </w:rPr>
      </w:pPr>
    </w:p>
    <w:p w14:paraId="3EC4518B" w14:textId="34623B30" w:rsidR="0072519A" w:rsidRDefault="004A4FF3" w:rsidP="004A4FF3">
      <w:pPr>
        <w:shd w:val="clear" w:color="auto" w:fill="FFFFFF"/>
        <w:ind w:firstLine="1134"/>
        <w:jc w:val="both"/>
        <w:rPr>
          <w:rFonts w:ascii="Arial" w:hAnsi="Arial" w:cs="Arial"/>
          <w:sz w:val="24"/>
          <w:szCs w:val="24"/>
        </w:rPr>
      </w:pPr>
      <w:r>
        <w:rPr>
          <w:rFonts w:ascii="Arial" w:hAnsi="Arial" w:cs="Arial"/>
          <w:sz w:val="24"/>
          <w:szCs w:val="24"/>
        </w:rPr>
        <w:t>ERLON TANCREDO COSTA,</w:t>
      </w:r>
      <w:r w:rsidR="0072519A">
        <w:rPr>
          <w:rFonts w:ascii="Arial" w:hAnsi="Arial" w:cs="Arial"/>
          <w:sz w:val="24"/>
          <w:szCs w:val="24"/>
        </w:rPr>
        <w:t xml:space="preserve"> Prefeito do Município de Rio Rufino/SC, no uso das atribuições que lhe confere o art. 82, II, “f” da Lei Orgânica Municipal, e</w:t>
      </w:r>
    </w:p>
    <w:p w14:paraId="1E201826" w14:textId="37857F4C" w:rsidR="0072519A" w:rsidRDefault="0072519A" w:rsidP="004A4FF3">
      <w:pPr>
        <w:ind w:firstLine="1134"/>
        <w:jc w:val="both"/>
        <w:rPr>
          <w:rFonts w:ascii="Arial" w:hAnsi="Arial" w:cs="Arial"/>
          <w:sz w:val="24"/>
          <w:szCs w:val="24"/>
        </w:rPr>
      </w:pPr>
      <w:r w:rsidRPr="00630196">
        <w:rPr>
          <w:rFonts w:ascii="Arial" w:hAnsi="Arial" w:cs="Arial"/>
          <w:sz w:val="24"/>
          <w:szCs w:val="24"/>
        </w:rPr>
        <w:t>CONSIDERANDO o</w:t>
      </w:r>
      <w:r>
        <w:rPr>
          <w:rFonts w:ascii="Arial" w:hAnsi="Arial" w:cs="Arial"/>
          <w:sz w:val="24"/>
          <w:szCs w:val="24"/>
        </w:rPr>
        <w:t xml:space="preserve"> comunicado da Secretaria Municipal de Educação, Cultura e Esportes, dando conta de que o servidor João Aires Arcênio, ocupante do cargo de Motorista, durante o desempenho de suas atribuições teria sido abordado pela Polícia Militar do Estado de Santa Catarina, após denúncia de que estaria conduzindo veículo sob influência de álcool;</w:t>
      </w:r>
    </w:p>
    <w:p w14:paraId="6DE876BB" w14:textId="17715ECE" w:rsidR="0072519A" w:rsidRDefault="0072519A" w:rsidP="004A4FF3">
      <w:pPr>
        <w:ind w:firstLine="1134"/>
        <w:jc w:val="both"/>
        <w:rPr>
          <w:rFonts w:ascii="Arial" w:hAnsi="Arial" w:cs="Arial"/>
          <w:sz w:val="24"/>
          <w:szCs w:val="24"/>
        </w:rPr>
      </w:pPr>
      <w:r>
        <w:rPr>
          <w:rFonts w:ascii="Arial" w:hAnsi="Arial" w:cs="Arial"/>
          <w:sz w:val="24"/>
          <w:szCs w:val="24"/>
        </w:rPr>
        <w:t>CONSIDERANDO que, durante a abordagem, os policiais militares, num primeiro contato, teriam verificado forte odor etílico exalado pelo servidor;</w:t>
      </w:r>
    </w:p>
    <w:p w14:paraId="005B3443" w14:textId="734EB04B" w:rsidR="0072519A" w:rsidRDefault="0072519A" w:rsidP="004A4FF3">
      <w:pPr>
        <w:ind w:firstLine="1134"/>
        <w:jc w:val="both"/>
        <w:rPr>
          <w:rFonts w:ascii="Arial" w:hAnsi="Arial" w:cs="Arial"/>
          <w:sz w:val="24"/>
          <w:szCs w:val="24"/>
        </w:rPr>
      </w:pPr>
      <w:r>
        <w:rPr>
          <w:rFonts w:ascii="Arial" w:hAnsi="Arial" w:cs="Arial"/>
          <w:sz w:val="24"/>
          <w:szCs w:val="24"/>
        </w:rPr>
        <w:t>CONSIDERANDO que, durante a abordagem ao servidor foi oferecida a realização do teste de etilômetro (bafômetro), o qual foi aceito pelo servidor;</w:t>
      </w:r>
    </w:p>
    <w:p w14:paraId="3B6E413F" w14:textId="2CCE1493" w:rsidR="0072519A" w:rsidRDefault="0072519A" w:rsidP="004A4FF3">
      <w:pPr>
        <w:ind w:firstLine="1134"/>
        <w:jc w:val="both"/>
        <w:rPr>
          <w:rFonts w:ascii="Arial" w:hAnsi="Arial" w:cs="Arial"/>
          <w:sz w:val="24"/>
          <w:szCs w:val="24"/>
        </w:rPr>
      </w:pPr>
      <w:r>
        <w:rPr>
          <w:rFonts w:ascii="Arial" w:hAnsi="Arial" w:cs="Arial"/>
          <w:sz w:val="24"/>
          <w:szCs w:val="24"/>
        </w:rPr>
        <w:t>CONSIDERANDO que o resultado do teste foi positivo para presença de álcool, na quantidade de 0,61 mg/l;</w:t>
      </w:r>
    </w:p>
    <w:p w14:paraId="4F3902D6" w14:textId="78F81175" w:rsidR="0072519A" w:rsidRDefault="0072519A" w:rsidP="004A4FF3">
      <w:pPr>
        <w:ind w:firstLine="1134"/>
        <w:jc w:val="both"/>
        <w:rPr>
          <w:rFonts w:ascii="Arial" w:hAnsi="Arial" w:cs="Arial"/>
          <w:sz w:val="24"/>
          <w:szCs w:val="24"/>
        </w:rPr>
      </w:pPr>
      <w:r>
        <w:rPr>
          <w:rFonts w:ascii="Arial" w:hAnsi="Arial" w:cs="Arial"/>
          <w:sz w:val="24"/>
          <w:szCs w:val="24"/>
        </w:rPr>
        <w:t>CONSIDERANDO que, ante a constatação do estado etílico do servidor pela Polícia Militar de Santa Catarina, foi confeccionado Boletim de Ocorrência e conduzido aquele à presença da Autoridade Policial;</w:t>
      </w:r>
    </w:p>
    <w:p w14:paraId="704217E4" w14:textId="5FC2AF56" w:rsidR="0072519A" w:rsidRDefault="0072519A" w:rsidP="004A4FF3">
      <w:pPr>
        <w:ind w:firstLine="1134"/>
        <w:jc w:val="both"/>
        <w:rPr>
          <w:rFonts w:ascii="Arial" w:hAnsi="Arial" w:cs="Arial"/>
          <w:sz w:val="24"/>
          <w:szCs w:val="24"/>
        </w:rPr>
      </w:pPr>
      <w:r>
        <w:rPr>
          <w:rFonts w:ascii="Arial" w:hAnsi="Arial" w:cs="Arial"/>
          <w:sz w:val="24"/>
          <w:szCs w:val="24"/>
        </w:rPr>
        <w:t>CONSIDERANDO que a direção de veículo automotor sob influência de álcool é capitulado como crime, previsto no art. 306, da Lei nº 9.503, de 23 de setembro de 1997 (Código de Trânsito Brasileiro);</w:t>
      </w:r>
    </w:p>
    <w:p w14:paraId="0F80BFFA" w14:textId="4ACD5D91" w:rsidR="0072519A" w:rsidRDefault="0072519A" w:rsidP="004A4FF3">
      <w:pPr>
        <w:ind w:firstLine="1134"/>
        <w:jc w:val="both"/>
        <w:rPr>
          <w:rFonts w:ascii="Arial" w:hAnsi="Arial" w:cs="Arial"/>
          <w:sz w:val="24"/>
          <w:szCs w:val="24"/>
        </w:rPr>
      </w:pPr>
      <w:r>
        <w:rPr>
          <w:rFonts w:ascii="Arial" w:hAnsi="Arial" w:cs="Arial"/>
          <w:sz w:val="24"/>
          <w:szCs w:val="24"/>
        </w:rPr>
        <w:t>CONSIDERANDO que, no momento da abordagem o servidor conduzia ônibus destinado ao transporte escolar e que alunos estavam a bordo regressando para suas residências, tendo que ser convocado outro servidor para terminar o transporte dos alunos em segurança;</w:t>
      </w:r>
    </w:p>
    <w:p w14:paraId="26E32296" w14:textId="438B7006" w:rsidR="0072519A" w:rsidRDefault="0072519A" w:rsidP="004A4FF3">
      <w:pPr>
        <w:ind w:firstLine="1134"/>
        <w:jc w:val="both"/>
        <w:rPr>
          <w:rFonts w:ascii="Arial" w:hAnsi="Arial" w:cs="Arial"/>
          <w:sz w:val="24"/>
          <w:szCs w:val="24"/>
        </w:rPr>
      </w:pPr>
      <w:r>
        <w:rPr>
          <w:rFonts w:ascii="Arial" w:hAnsi="Arial" w:cs="Arial"/>
          <w:sz w:val="24"/>
          <w:szCs w:val="24"/>
        </w:rPr>
        <w:t xml:space="preserve">CONSIDERANDO que os fatos narrados podem caracterizar violação a deveres funcionais, haja vista que pode ter havido falta de zelo do servidor no exercício de suas atribuições, tendo sido prejudicada sua eficiência pelo estado etílico em que supostamente se encontrava; também porque teria deixado de observar as normas regulamentares, em especial as que proíbem a direção de veículos </w:t>
      </w:r>
      <w:r>
        <w:rPr>
          <w:rFonts w:ascii="Arial" w:hAnsi="Arial" w:cs="Arial"/>
          <w:sz w:val="24"/>
          <w:szCs w:val="24"/>
        </w:rPr>
        <w:lastRenderedPageBreak/>
        <w:t xml:space="preserve">automotores quando sob influência de álcool; também porque, o suposto estado etílico em que se encontrava durante o exercício das atribuições do cargo é conduta que não se coaduna com a probidade e moralidade administrativa que se exige dos agentes públicos; </w:t>
      </w:r>
    </w:p>
    <w:p w14:paraId="72B2A8B5" w14:textId="77777777" w:rsidR="0072519A" w:rsidRDefault="0072519A" w:rsidP="0072519A">
      <w:pPr>
        <w:ind w:firstLine="1134"/>
        <w:jc w:val="both"/>
        <w:rPr>
          <w:rFonts w:ascii="Arial" w:hAnsi="Arial" w:cs="Arial"/>
          <w:sz w:val="24"/>
          <w:szCs w:val="24"/>
        </w:rPr>
      </w:pPr>
      <w:r>
        <w:rPr>
          <w:rFonts w:ascii="Arial" w:hAnsi="Arial" w:cs="Arial"/>
          <w:sz w:val="24"/>
          <w:szCs w:val="24"/>
        </w:rPr>
        <w:t>CONSIDERANDO que os fatos narrados podem caracterizar violação à proibição de atuar desidiosamente no exercício das atribuições do cargo, tendo em vista o suposto estado etílico em que se encontraria;</w:t>
      </w:r>
    </w:p>
    <w:p w14:paraId="3A9E28E3" w14:textId="575562AE" w:rsidR="0072519A" w:rsidRDefault="0072519A" w:rsidP="004A4FF3">
      <w:pPr>
        <w:ind w:firstLine="1134"/>
        <w:jc w:val="both"/>
        <w:rPr>
          <w:rFonts w:ascii="Arial" w:hAnsi="Arial" w:cs="Arial"/>
          <w:sz w:val="24"/>
          <w:szCs w:val="24"/>
        </w:rPr>
      </w:pPr>
      <w:r>
        <w:rPr>
          <w:rFonts w:ascii="Arial" w:hAnsi="Arial" w:cs="Arial"/>
          <w:sz w:val="24"/>
          <w:szCs w:val="24"/>
        </w:rPr>
        <w:t>CONSIDERANDO que a responsabilização do agente público pode ocorrer nas esferas cível, administrativa e penal, todas independentes;</w:t>
      </w:r>
    </w:p>
    <w:p w14:paraId="12A02650" w14:textId="01B79883" w:rsidR="0072519A" w:rsidRDefault="0072519A" w:rsidP="004A4FF3">
      <w:pPr>
        <w:ind w:firstLine="1134"/>
        <w:jc w:val="both"/>
        <w:rPr>
          <w:rFonts w:ascii="Arial" w:hAnsi="Arial" w:cs="Arial"/>
          <w:sz w:val="24"/>
          <w:szCs w:val="24"/>
        </w:rPr>
      </w:pPr>
      <w:r>
        <w:rPr>
          <w:rFonts w:ascii="Arial" w:hAnsi="Arial" w:cs="Arial"/>
          <w:sz w:val="24"/>
          <w:szCs w:val="24"/>
        </w:rPr>
        <w:t>CONSIDERANDO que c</w:t>
      </w:r>
      <w:r w:rsidRPr="001558D4">
        <w:rPr>
          <w:rFonts w:ascii="Arial" w:hAnsi="Arial" w:cs="Arial"/>
          <w:sz w:val="24"/>
          <w:szCs w:val="24"/>
        </w:rPr>
        <w:t xml:space="preserve">onstitui infração </w:t>
      </w:r>
      <w:r>
        <w:rPr>
          <w:rFonts w:ascii="Arial" w:hAnsi="Arial" w:cs="Arial"/>
          <w:sz w:val="24"/>
          <w:szCs w:val="24"/>
        </w:rPr>
        <w:t xml:space="preserve">funcional </w:t>
      </w:r>
      <w:r w:rsidRPr="001558D4">
        <w:rPr>
          <w:rFonts w:ascii="Arial" w:hAnsi="Arial" w:cs="Arial"/>
          <w:sz w:val="24"/>
          <w:szCs w:val="24"/>
        </w:rPr>
        <w:t>toda a ação ou omissão do servidor que possa violar as normas constitucionais e administrativas, comprometer a dignidade e o decoro da função pública ou causar prejuízo de qualquer natureza à Administração Pública</w:t>
      </w:r>
      <w:r>
        <w:rPr>
          <w:rFonts w:ascii="Arial" w:hAnsi="Arial" w:cs="Arial"/>
          <w:sz w:val="24"/>
          <w:szCs w:val="24"/>
        </w:rPr>
        <w:t>;</w:t>
      </w:r>
    </w:p>
    <w:p w14:paraId="78B34F0D" w14:textId="2C711D2E" w:rsidR="0072519A" w:rsidRDefault="0072519A" w:rsidP="004A4FF3">
      <w:pPr>
        <w:ind w:firstLine="1134"/>
        <w:jc w:val="both"/>
        <w:rPr>
          <w:rFonts w:ascii="Arial" w:hAnsi="Arial" w:cs="Arial"/>
          <w:sz w:val="24"/>
          <w:szCs w:val="24"/>
        </w:rPr>
      </w:pPr>
      <w:r>
        <w:rPr>
          <w:rFonts w:ascii="Arial" w:hAnsi="Arial" w:cs="Arial"/>
          <w:sz w:val="24"/>
          <w:szCs w:val="24"/>
        </w:rPr>
        <w:t>CONSIDERANDO todo o exposto,</w:t>
      </w:r>
    </w:p>
    <w:p w14:paraId="0A792875" w14:textId="77777777" w:rsidR="004A4FF3" w:rsidRPr="00630196" w:rsidRDefault="004A4FF3" w:rsidP="004A4FF3">
      <w:pPr>
        <w:ind w:firstLine="1134"/>
        <w:jc w:val="both"/>
        <w:rPr>
          <w:rFonts w:ascii="Arial" w:hAnsi="Arial" w:cs="Arial"/>
          <w:sz w:val="24"/>
          <w:szCs w:val="24"/>
        </w:rPr>
      </w:pPr>
    </w:p>
    <w:p w14:paraId="3AF1B186" w14:textId="0F6B8F9C" w:rsidR="0072519A" w:rsidRPr="00630196" w:rsidRDefault="0072519A" w:rsidP="004A4FF3">
      <w:pPr>
        <w:jc w:val="center"/>
        <w:rPr>
          <w:rFonts w:ascii="Arial" w:hAnsi="Arial" w:cs="Arial"/>
          <w:sz w:val="24"/>
          <w:szCs w:val="24"/>
        </w:rPr>
      </w:pPr>
      <w:r w:rsidRPr="004C0DA0">
        <w:rPr>
          <w:rFonts w:ascii="Arial" w:hAnsi="Arial" w:cs="Arial"/>
          <w:sz w:val="24"/>
          <w:szCs w:val="24"/>
        </w:rPr>
        <w:t>RESOLVE</w:t>
      </w:r>
    </w:p>
    <w:p w14:paraId="1DABA836" w14:textId="6511D390" w:rsidR="0072519A" w:rsidRDefault="0072519A" w:rsidP="004A4FF3">
      <w:pPr>
        <w:ind w:firstLine="1134"/>
        <w:jc w:val="both"/>
        <w:rPr>
          <w:rFonts w:ascii="Arial" w:hAnsi="Arial" w:cs="Arial"/>
          <w:sz w:val="24"/>
          <w:szCs w:val="24"/>
        </w:rPr>
      </w:pPr>
      <w:r w:rsidRPr="00630196">
        <w:rPr>
          <w:rFonts w:ascii="Arial" w:hAnsi="Arial" w:cs="Arial"/>
          <w:sz w:val="24"/>
          <w:szCs w:val="24"/>
        </w:rPr>
        <w:t xml:space="preserve">Art. 1º Instaurar </w:t>
      </w:r>
      <w:r>
        <w:rPr>
          <w:rFonts w:ascii="Arial" w:hAnsi="Arial" w:cs="Arial"/>
          <w:sz w:val="24"/>
          <w:szCs w:val="24"/>
        </w:rPr>
        <w:t xml:space="preserve">processo administrativo disciplinar </w:t>
      </w:r>
      <w:r w:rsidRPr="00630196">
        <w:rPr>
          <w:rFonts w:ascii="Arial" w:hAnsi="Arial" w:cs="Arial"/>
          <w:sz w:val="24"/>
          <w:szCs w:val="24"/>
        </w:rPr>
        <w:t>para apurar suposto cometimento de infração funcional pelo(a) servidor(a) municipal</w:t>
      </w:r>
      <w:r>
        <w:rPr>
          <w:rFonts w:ascii="Arial" w:hAnsi="Arial" w:cs="Arial"/>
          <w:sz w:val="24"/>
          <w:szCs w:val="24"/>
        </w:rPr>
        <w:t xml:space="preserve"> João Aires Arcênio</w:t>
      </w:r>
      <w:r w:rsidRPr="00630196">
        <w:rPr>
          <w:rFonts w:ascii="Arial" w:hAnsi="Arial" w:cs="Arial"/>
          <w:sz w:val="24"/>
          <w:szCs w:val="24"/>
        </w:rPr>
        <w:t>, ocup</w:t>
      </w:r>
      <w:r>
        <w:rPr>
          <w:rFonts w:ascii="Arial" w:hAnsi="Arial" w:cs="Arial"/>
          <w:sz w:val="24"/>
          <w:szCs w:val="24"/>
        </w:rPr>
        <w:t>a</w:t>
      </w:r>
      <w:r w:rsidRPr="00630196">
        <w:rPr>
          <w:rFonts w:ascii="Arial" w:hAnsi="Arial" w:cs="Arial"/>
          <w:sz w:val="24"/>
          <w:szCs w:val="24"/>
        </w:rPr>
        <w:t xml:space="preserve">nte do cargo de </w:t>
      </w:r>
      <w:r>
        <w:rPr>
          <w:rFonts w:ascii="Arial" w:hAnsi="Arial" w:cs="Arial"/>
          <w:sz w:val="24"/>
          <w:szCs w:val="24"/>
        </w:rPr>
        <w:t xml:space="preserve">efetivo </w:t>
      </w:r>
      <w:r w:rsidRPr="0072519A">
        <w:rPr>
          <w:rFonts w:ascii="Arial" w:hAnsi="Arial" w:cs="Arial"/>
          <w:sz w:val="24"/>
          <w:szCs w:val="24"/>
        </w:rPr>
        <w:t xml:space="preserve">de Motorista, matrícula nº 515, </w:t>
      </w:r>
      <w:r>
        <w:rPr>
          <w:rFonts w:ascii="Arial" w:hAnsi="Arial" w:cs="Arial"/>
          <w:sz w:val="24"/>
          <w:szCs w:val="24"/>
        </w:rPr>
        <w:t>em razão dos relatos insertos nos CONSIDERANDOS e documentação que acompanham esta Portaria, em especial o comunicado recebido da Secretaria Municipal de Educação, Cultura e Esportes na data de 25 de maio de 2022.</w:t>
      </w:r>
    </w:p>
    <w:p w14:paraId="663035A8" w14:textId="77EE2AF4" w:rsidR="0072519A" w:rsidRDefault="0072519A" w:rsidP="004A4FF3">
      <w:pPr>
        <w:ind w:firstLine="1134"/>
        <w:jc w:val="both"/>
        <w:rPr>
          <w:rFonts w:ascii="Arial" w:hAnsi="Arial" w:cs="Arial"/>
          <w:sz w:val="24"/>
          <w:szCs w:val="24"/>
        </w:rPr>
      </w:pPr>
      <w:r>
        <w:rPr>
          <w:rFonts w:ascii="Arial" w:hAnsi="Arial" w:cs="Arial"/>
          <w:sz w:val="24"/>
          <w:szCs w:val="24"/>
        </w:rPr>
        <w:t xml:space="preserve">Art. 2º O processo administrativo disciplinar instaurado por esta portaria observará o rito processual previsto na </w:t>
      </w:r>
      <w:r w:rsidRPr="00630196">
        <w:rPr>
          <w:rFonts w:ascii="Arial" w:hAnsi="Arial" w:cs="Arial"/>
          <w:sz w:val="24"/>
          <w:szCs w:val="24"/>
        </w:rPr>
        <w:t>Lei Complementar Municipal nº</w:t>
      </w:r>
      <w:r>
        <w:rPr>
          <w:rFonts w:ascii="Arial" w:hAnsi="Arial" w:cs="Arial"/>
          <w:sz w:val="24"/>
          <w:szCs w:val="24"/>
        </w:rPr>
        <w:t xml:space="preserve"> 05, de 02 de fevereiro de 2004, e, ao final, concluindo a Comissão Disciplinar pela autoria e materialidade da infração funcional, indicará os dispositivos violados; não sendo constada materialidade ou autoria, sugerirá a absolvição ou arquivamento dos autos, no que couber.</w:t>
      </w:r>
    </w:p>
    <w:p w14:paraId="7DEDC460" w14:textId="06F2C536" w:rsidR="0072519A" w:rsidRPr="00630196" w:rsidRDefault="0072519A" w:rsidP="004A4FF3">
      <w:pPr>
        <w:ind w:firstLine="1134"/>
        <w:jc w:val="both"/>
        <w:rPr>
          <w:rFonts w:ascii="Arial" w:hAnsi="Arial" w:cs="Arial"/>
          <w:sz w:val="24"/>
          <w:szCs w:val="24"/>
        </w:rPr>
      </w:pPr>
      <w:r>
        <w:rPr>
          <w:rFonts w:ascii="Arial" w:hAnsi="Arial" w:cs="Arial"/>
          <w:sz w:val="24"/>
          <w:szCs w:val="24"/>
        </w:rPr>
        <w:t xml:space="preserve">Parágrafo único. Encerrado o processo administrativo disciplinar no âmbito da Comissão Disciplinar, os autos serão encaminhados à autoridade competente para decidir, como preceitua o arts. 122 e 146 da norma referida no </w:t>
      </w:r>
      <w:r w:rsidRPr="004C0DA0">
        <w:rPr>
          <w:rFonts w:ascii="Arial" w:hAnsi="Arial" w:cs="Arial"/>
          <w:i/>
          <w:sz w:val="24"/>
          <w:szCs w:val="24"/>
        </w:rPr>
        <w:t>caput</w:t>
      </w:r>
      <w:r>
        <w:rPr>
          <w:rFonts w:ascii="Arial" w:hAnsi="Arial" w:cs="Arial"/>
          <w:sz w:val="24"/>
          <w:szCs w:val="24"/>
        </w:rPr>
        <w:t>.</w:t>
      </w:r>
    </w:p>
    <w:p w14:paraId="25938A1E" w14:textId="5759FE70" w:rsidR="0072519A" w:rsidRPr="004A4FF3" w:rsidRDefault="0072519A" w:rsidP="0072519A">
      <w:pPr>
        <w:ind w:firstLine="1134"/>
        <w:jc w:val="both"/>
        <w:rPr>
          <w:rFonts w:ascii="Arial" w:hAnsi="Arial" w:cs="Arial"/>
          <w:sz w:val="24"/>
          <w:szCs w:val="24"/>
        </w:rPr>
      </w:pPr>
      <w:r w:rsidRPr="00630196">
        <w:rPr>
          <w:rFonts w:ascii="Arial" w:hAnsi="Arial" w:cs="Arial"/>
          <w:sz w:val="24"/>
          <w:szCs w:val="24"/>
        </w:rPr>
        <w:t xml:space="preserve">Art. </w:t>
      </w:r>
      <w:r>
        <w:rPr>
          <w:rFonts w:ascii="Arial" w:hAnsi="Arial" w:cs="Arial"/>
          <w:sz w:val="24"/>
          <w:szCs w:val="24"/>
        </w:rPr>
        <w:t>3</w:t>
      </w:r>
      <w:r w:rsidRPr="00630196">
        <w:rPr>
          <w:rFonts w:ascii="Arial" w:hAnsi="Arial" w:cs="Arial"/>
          <w:sz w:val="24"/>
          <w:szCs w:val="24"/>
        </w:rPr>
        <w:t>º Para apurar o suposto cometimento de infração funcional por servidor,</w:t>
      </w:r>
      <w:r>
        <w:rPr>
          <w:rFonts w:ascii="Arial" w:hAnsi="Arial" w:cs="Arial"/>
          <w:sz w:val="24"/>
          <w:szCs w:val="24"/>
        </w:rPr>
        <w:t xml:space="preserve"> </w:t>
      </w:r>
      <w:r w:rsidRPr="00630196">
        <w:rPr>
          <w:rFonts w:ascii="Arial" w:hAnsi="Arial" w:cs="Arial"/>
          <w:sz w:val="24"/>
          <w:szCs w:val="24"/>
        </w:rPr>
        <w:t xml:space="preserve">ficam nomeados os servidores </w:t>
      </w:r>
      <w:r>
        <w:rPr>
          <w:rFonts w:ascii="Arial" w:hAnsi="Arial" w:cs="Arial"/>
          <w:sz w:val="24"/>
          <w:szCs w:val="24"/>
        </w:rPr>
        <w:t>de que trata a Portaria nº</w:t>
      </w:r>
      <w:r w:rsidR="004A4FF3" w:rsidRPr="004A4FF3">
        <w:rPr>
          <w:rFonts w:ascii="Arial" w:hAnsi="Arial" w:cs="Arial"/>
          <w:color w:val="666666"/>
          <w:shd w:val="clear" w:color="auto" w:fill="FFFFFF"/>
        </w:rPr>
        <w:t xml:space="preserve"> </w:t>
      </w:r>
      <w:r w:rsidR="004A4FF3">
        <w:rPr>
          <w:rFonts w:ascii="Arial" w:hAnsi="Arial" w:cs="Arial"/>
          <w:color w:val="666666"/>
          <w:shd w:val="clear" w:color="auto" w:fill="FFFFFF"/>
        </w:rPr>
        <w:t xml:space="preserve"> </w:t>
      </w:r>
      <w:r w:rsidR="004A4FF3" w:rsidRPr="004A4FF3">
        <w:rPr>
          <w:rFonts w:ascii="Arial" w:hAnsi="Arial" w:cs="Arial"/>
          <w:sz w:val="24"/>
          <w:szCs w:val="24"/>
          <w:shd w:val="clear" w:color="auto" w:fill="FFFFFF"/>
        </w:rPr>
        <w:t>14 de 11 janeiro de 2021 e n° 116 de 11 de março de 2021.</w:t>
      </w:r>
    </w:p>
    <w:p w14:paraId="28266276" w14:textId="77777777" w:rsidR="0072519A" w:rsidRPr="00630196" w:rsidRDefault="0072519A" w:rsidP="0072519A">
      <w:pPr>
        <w:ind w:firstLine="1134"/>
        <w:jc w:val="both"/>
        <w:rPr>
          <w:rFonts w:ascii="Arial" w:hAnsi="Arial" w:cs="Arial"/>
          <w:sz w:val="24"/>
          <w:szCs w:val="24"/>
        </w:rPr>
      </w:pPr>
    </w:p>
    <w:p w14:paraId="778D6FB1" w14:textId="45E8ADEF" w:rsidR="0072519A" w:rsidRDefault="0072519A" w:rsidP="004A4FF3">
      <w:pPr>
        <w:ind w:firstLine="1134"/>
        <w:jc w:val="both"/>
        <w:rPr>
          <w:rFonts w:ascii="Arial" w:hAnsi="Arial" w:cs="Arial"/>
          <w:sz w:val="24"/>
          <w:szCs w:val="24"/>
        </w:rPr>
      </w:pPr>
      <w:r w:rsidRPr="00630196">
        <w:rPr>
          <w:rFonts w:ascii="Arial" w:hAnsi="Arial" w:cs="Arial"/>
          <w:sz w:val="24"/>
          <w:szCs w:val="24"/>
        </w:rPr>
        <w:lastRenderedPageBreak/>
        <w:t xml:space="preserve">Art. </w:t>
      </w:r>
      <w:r>
        <w:rPr>
          <w:rFonts w:ascii="Arial" w:hAnsi="Arial" w:cs="Arial"/>
          <w:sz w:val="24"/>
          <w:szCs w:val="24"/>
        </w:rPr>
        <w:t>4</w:t>
      </w:r>
      <w:r w:rsidRPr="00630196">
        <w:rPr>
          <w:rFonts w:ascii="Arial" w:hAnsi="Arial" w:cs="Arial"/>
          <w:sz w:val="24"/>
          <w:szCs w:val="24"/>
        </w:rPr>
        <w:t>º O prazo de conclusão d</w:t>
      </w:r>
      <w:r>
        <w:rPr>
          <w:rFonts w:ascii="Arial" w:hAnsi="Arial" w:cs="Arial"/>
          <w:sz w:val="24"/>
          <w:szCs w:val="24"/>
        </w:rPr>
        <w:t>o processo administrativo disciplinar instaurado</w:t>
      </w:r>
      <w:r w:rsidRPr="00630196">
        <w:rPr>
          <w:rFonts w:ascii="Arial" w:hAnsi="Arial" w:cs="Arial"/>
          <w:sz w:val="24"/>
          <w:szCs w:val="24"/>
        </w:rPr>
        <w:t xml:space="preserve"> por esta portaria </w:t>
      </w:r>
      <w:r>
        <w:rPr>
          <w:rFonts w:ascii="Arial" w:hAnsi="Arial" w:cs="Arial"/>
          <w:sz w:val="24"/>
          <w:szCs w:val="24"/>
        </w:rPr>
        <w:t>é de 90 (noventa) dias, podendo ser prorrogado por igual período (art. 133, LCM 05/2004).</w:t>
      </w:r>
      <w:r w:rsidRPr="00630196">
        <w:rPr>
          <w:rFonts w:ascii="Arial" w:hAnsi="Arial" w:cs="Arial"/>
          <w:sz w:val="24"/>
          <w:szCs w:val="24"/>
        </w:rPr>
        <w:t xml:space="preserve"> </w:t>
      </w:r>
    </w:p>
    <w:p w14:paraId="6DAFFA71" w14:textId="0A65858A" w:rsidR="0072519A" w:rsidRDefault="0072519A" w:rsidP="004A4FF3">
      <w:pPr>
        <w:ind w:firstLine="1134"/>
        <w:jc w:val="both"/>
        <w:rPr>
          <w:rFonts w:ascii="Arial" w:hAnsi="Arial" w:cs="Arial"/>
          <w:sz w:val="24"/>
          <w:szCs w:val="24"/>
        </w:rPr>
      </w:pPr>
      <w:r w:rsidRPr="004A4FF3">
        <w:rPr>
          <w:rFonts w:ascii="Arial" w:hAnsi="Arial" w:cs="Arial"/>
          <w:sz w:val="24"/>
          <w:szCs w:val="24"/>
        </w:rPr>
        <w:t xml:space="preserve">Art. </w:t>
      </w:r>
      <w:r w:rsidR="004A4FF3" w:rsidRPr="004A4FF3">
        <w:rPr>
          <w:rFonts w:ascii="Arial" w:hAnsi="Arial" w:cs="Arial"/>
          <w:sz w:val="24"/>
          <w:szCs w:val="24"/>
        </w:rPr>
        <w:t>5</w:t>
      </w:r>
      <w:r w:rsidRPr="004A4FF3">
        <w:rPr>
          <w:rFonts w:ascii="Arial" w:hAnsi="Arial" w:cs="Arial"/>
          <w:sz w:val="24"/>
          <w:szCs w:val="24"/>
        </w:rPr>
        <w:t>º O servidor processado, nominado no art. 1º, fica afastado preventivamente de suas funções pelo prazo de 60 (sessenta) dias, conforme art. 127, da Lei Complementar nº 5, de 2 de fevereiro de 2004.</w:t>
      </w:r>
    </w:p>
    <w:p w14:paraId="1327B44B" w14:textId="4473C69E" w:rsidR="0072519A" w:rsidRPr="00630196" w:rsidRDefault="0072519A" w:rsidP="0072519A">
      <w:pPr>
        <w:ind w:firstLine="1134"/>
        <w:jc w:val="both"/>
        <w:rPr>
          <w:rFonts w:ascii="Arial" w:hAnsi="Arial" w:cs="Arial"/>
          <w:sz w:val="24"/>
          <w:szCs w:val="24"/>
        </w:rPr>
      </w:pPr>
      <w:r w:rsidRPr="00630196">
        <w:rPr>
          <w:rFonts w:ascii="Arial" w:hAnsi="Arial" w:cs="Arial"/>
          <w:sz w:val="24"/>
          <w:szCs w:val="24"/>
        </w:rPr>
        <w:t xml:space="preserve">Art. </w:t>
      </w:r>
      <w:r w:rsidR="004A4FF3">
        <w:rPr>
          <w:rFonts w:ascii="Arial" w:hAnsi="Arial" w:cs="Arial"/>
          <w:sz w:val="24"/>
          <w:szCs w:val="24"/>
        </w:rPr>
        <w:t>6</w:t>
      </w:r>
      <w:r w:rsidRPr="00630196">
        <w:rPr>
          <w:rFonts w:ascii="Arial" w:hAnsi="Arial" w:cs="Arial"/>
          <w:sz w:val="24"/>
          <w:szCs w:val="24"/>
        </w:rPr>
        <w:t>º Esta portaria entra em vigor na data de sua publicação.</w:t>
      </w:r>
    </w:p>
    <w:p w14:paraId="753C62CE" w14:textId="130E5C11" w:rsidR="0072519A" w:rsidRPr="00630196" w:rsidRDefault="004A4FF3" w:rsidP="004A4FF3">
      <w:pPr>
        <w:jc w:val="right"/>
        <w:rPr>
          <w:rFonts w:ascii="Arial" w:hAnsi="Arial" w:cs="Arial"/>
          <w:sz w:val="24"/>
          <w:szCs w:val="24"/>
        </w:rPr>
      </w:pPr>
      <w:r>
        <w:rPr>
          <w:rFonts w:ascii="Arial" w:hAnsi="Arial" w:cs="Arial"/>
          <w:sz w:val="24"/>
          <w:szCs w:val="24"/>
        </w:rPr>
        <w:t xml:space="preserve">Rio Rufino/SC, </w:t>
      </w:r>
      <w:r w:rsidR="003B0319">
        <w:rPr>
          <w:rFonts w:ascii="Arial" w:hAnsi="Arial" w:cs="Arial"/>
          <w:sz w:val="24"/>
          <w:szCs w:val="24"/>
        </w:rPr>
        <w:t>30</w:t>
      </w:r>
      <w:r>
        <w:rPr>
          <w:rFonts w:ascii="Arial" w:hAnsi="Arial" w:cs="Arial"/>
          <w:sz w:val="24"/>
          <w:szCs w:val="24"/>
        </w:rPr>
        <w:t xml:space="preserve"> de maio de 2022.</w:t>
      </w:r>
    </w:p>
    <w:p w14:paraId="28A77691" w14:textId="77777777" w:rsidR="0072519A" w:rsidRDefault="0072519A" w:rsidP="0072519A">
      <w:pPr>
        <w:shd w:val="clear" w:color="auto" w:fill="FFFFFF"/>
        <w:jc w:val="center"/>
        <w:rPr>
          <w:rFonts w:ascii="Arial" w:hAnsi="Arial" w:cs="Arial"/>
          <w:sz w:val="24"/>
          <w:szCs w:val="24"/>
        </w:rPr>
      </w:pPr>
    </w:p>
    <w:p w14:paraId="3B7C6AB9" w14:textId="77777777" w:rsidR="0072519A" w:rsidRDefault="0072519A" w:rsidP="0072519A">
      <w:pPr>
        <w:shd w:val="clear" w:color="auto" w:fill="FFFFFF"/>
        <w:jc w:val="center"/>
        <w:rPr>
          <w:rFonts w:ascii="Arial" w:hAnsi="Arial" w:cs="Arial"/>
          <w:sz w:val="24"/>
          <w:szCs w:val="24"/>
        </w:rPr>
      </w:pPr>
    </w:p>
    <w:p w14:paraId="2F171114" w14:textId="77777777" w:rsidR="0072519A" w:rsidRDefault="0072519A" w:rsidP="0072519A">
      <w:pPr>
        <w:shd w:val="clear" w:color="auto" w:fill="FFFFFF"/>
        <w:jc w:val="center"/>
        <w:rPr>
          <w:rFonts w:ascii="Arial" w:hAnsi="Arial" w:cs="Arial"/>
          <w:sz w:val="24"/>
          <w:szCs w:val="24"/>
        </w:rPr>
      </w:pPr>
    </w:p>
    <w:p w14:paraId="22F6E5E3" w14:textId="77777777" w:rsidR="0072519A" w:rsidRPr="00B36600" w:rsidRDefault="0072519A" w:rsidP="0072519A">
      <w:pPr>
        <w:shd w:val="clear" w:color="auto" w:fill="FFFFFF"/>
        <w:jc w:val="center"/>
        <w:rPr>
          <w:rFonts w:ascii="Arial" w:hAnsi="Arial" w:cs="Arial"/>
          <w:sz w:val="24"/>
          <w:szCs w:val="24"/>
        </w:rPr>
      </w:pPr>
    </w:p>
    <w:p w14:paraId="74DE0316" w14:textId="77777777" w:rsidR="0072519A" w:rsidRPr="004A4FF3" w:rsidRDefault="0072519A" w:rsidP="0072519A">
      <w:pPr>
        <w:shd w:val="clear" w:color="auto" w:fill="FFFFFF"/>
        <w:jc w:val="center"/>
        <w:rPr>
          <w:rFonts w:ascii="Arial" w:hAnsi="Arial" w:cs="Arial"/>
          <w:b/>
          <w:bCs/>
          <w:sz w:val="24"/>
          <w:szCs w:val="24"/>
        </w:rPr>
      </w:pPr>
    </w:p>
    <w:p w14:paraId="04296A18" w14:textId="77777777" w:rsidR="0072519A" w:rsidRPr="004A4FF3" w:rsidRDefault="0072519A" w:rsidP="004A4FF3">
      <w:pPr>
        <w:shd w:val="clear" w:color="auto" w:fill="FFFFFF"/>
        <w:spacing w:after="0" w:line="240" w:lineRule="auto"/>
        <w:jc w:val="center"/>
        <w:rPr>
          <w:rFonts w:ascii="Arial" w:hAnsi="Arial" w:cs="Arial"/>
          <w:b/>
          <w:bCs/>
          <w:sz w:val="24"/>
          <w:szCs w:val="24"/>
        </w:rPr>
      </w:pPr>
      <w:r w:rsidRPr="004A4FF3">
        <w:rPr>
          <w:rFonts w:ascii="Arial" w:hAnsi="Arial" w:cs="Arial"/>
          <w:b/>
          <w:bCs/>
          <w:sz w:val="24"/>
          <w:szCs w:val="24"/>
        </w:rPr>
        <w:t>ERLON TANCREDO COSTA</w:t>
      </w:r>
    </w:p>
    <w:p w14:paraId="43D7BB03" w14:textId="6B9B3315" w:rsidR="0072519A" w:rsidRPr="00B36600" w:rsidRDefault="0072519A" w:rsidP="004A4FF3">
      <w:pPr>
        <w:shd w:val="clear" w:color="auto" w:fill="FFFFFF"/>
        <w:spacing w:after="0" w:line="240" w:lineRule="auto"/>
        <w:jc w:val="center"/>
        <w:rPr>
          <w:rFonts w:ascii="Arial" w:hAnsi="Arial" w:cs="Arial"/>
          <w:sz w:val="24"/>
          <w:szCs w:val="24"/>
        </w:rPr>
      </w:pPr>
      <w:r w:rsidRPr="00B36600">
        <w:rPr>
          <w:rFonts w:ascii="Arial" w:hAnsi="Arial" w:cs="Arial"/>
          <w:sz w:val="24"/>
          <w:szCs w:val="24"/>
        </w:rPr>
        <w:t>Prefeito</w:t>
      </w:r>
      <w:r>
        <w:rPr>
          <w:rFonts w:ascii="Arial" w:hAnsi="Arial" w:cs="Arial"/>
          <w:sz w:val="24"/>
          <w:szCs w:val="24"/>
        </w:rPr>
        <w:t xml:space="preserve"> de Rio Rufino</w:t>
      </w:r>
    </w:p>
    <w:tbl>
      <w:tblPr>
        <w:tblStyle w:val="Tabelacomgrade"/>
        <w:tblpPr w:leftFromText="141" w:rightFromText="141" w:vertAnchor="text" w:horzAnchor="margin" w:tblpY="3419"/>
        <w:tblW w:w="0" w:type="auto"/>
        <w:tblLook w:val="04A0" w:firstRow="1" w:lastRow="0" w:firstColumn="1" w:lastColumn="0" w:noHBand="0" w:noVBand="1"/>
      </w:tblPr>
      <w:tblGrid>
        <w:gridCol w:w="3178"/>
      </w:tblGrid>
      <w:tr w:rsidR="004A4FF3" w14:paraId="5A8967F1" w14:textId="77777777" w:rsidTr="004A4FF3">
        <w:trPr>
          <w:trHeight w:val="2018"/>
        </w:trPr>
        <w:tc>
          <w:tcPr>
            <w:tcW w:w="3178" w:type="dxa"/>
            <w:tcBorders>
              <w:top w:val="single" w:sz="4" w:space="0" w:color="auto"/>
              <w:left w:val="single" w:sz="4" w:space="0" w:color="auto"/>
              <w:bottom w:val="single" w:sz="4" w:space="0" w:color="auto"/>
              <w:right w:val="single" w:sz="4" w:space="0" w:color="auto"/>
            </w:tcBorders>
          </w:tcPr>
          <w:p w14:paraId="6381DB86" w14:textId="77777777" w:rsidR="004A4FF3" w:rsidRDefault="004A4FF3" w:rsidP="004A4FF3">
            <w:pPr>
              <w:pBdr>
                <w:bottom w:val="single" w:sz="12" w:space="1" w:color="auto"/>
              </w:pBdr>
              <w:shd w:val="clear" w:color="auto" w:fill="FFFFFF" w:themeFill="background1"/>
              <w:spacing w:after="0"/>
              <w:ind w:left="164"/>
              <w:jc w:val="center"/>
              <w:rPr>
                <w:rFonts w:ascii="Arial" w:hAnsi="Arial" w:cs="Arial"/>
                <w:sz w:val="20"/>
              </w:rPr>
            </w:pPr>
            <w:r>
              <w:rPr>
                <w:rFonts w:ascii="Arial" w:hAnsi="Arial" w:cs="Arial"/>
                <w:sz w:val="20"/>
              </w:rPr>
              <w:t>Encaminhado para publicação no DOM em</w:t>
            </w:r>
          </w:p>
          <w:p w14:paraId="07CF81B8" w14:textId="5C1A3C1C" w:rsidR="004A4FF3" w:rsidRDefault="003B0319" w:rsidP="004A4FF3">
            <w:pPr>
              <w:pBdr>
                <w:bottom w:val="single" w:sz="12" w:space="1" w:color="auto"/>
              </w:pBdr>
              <w:shd w:val="clear" w:color="auto" w:fill="FFFFFF" w:themeFill="background1"/>
              <w:spacing w:after="0"/>
              <w:ind w:left="164"/>
              <w:jc w:val="center"/>
              <w:rPr>
                <w:rFonts w:ascii="Arial" w:hAnsi="Arial" w:cs="Arial"/>
                <w:sz w:val="20"/>
              </w:rPr>
            </w:pPr>
            <w:r>
              <w:rPr>
                <w:rFonts w:ascii="Arial" w:hAnsi="Arial" w:cs="Arial"/>
                <w:sz w:val="20"/>
              </w:rPr>
              <w:t>30</w:t>
            </w:r>
            <w:r w:rsidR="004A4FF3">
              <w:rPr>
                <w:rFonts w:ascii="Arial" w:hAnsi="Arial" w:cs="Arial"/>
                <w:sz w:val="20"/>
              </w:rPr>
              <w:t xml:space="preserve">/05/2022  </w:t>
            </w:r>
          </w:p>
          <w:p w14:paraId="3EB021BF" w14:textId="77777777" w:rsidR="004A4FF3" w:rsidRDefault="004A4FF3" w:rsidP="004A4FF3">
            <w:pPr>
              <w:pBdr>
                <w:bottom w:val="single" w:sz="12" w:space="1" w:color="auto"/>
              </w:pBdr>
              <w:shd w:val="clear" w:color="auto" w:fill="FFFFFF" w:themeFill="background1"/>
              <w:spacing w:after="0"/>
              <w:ind w:left="164"/>
              <w:jc w:val="center"/>
              <w:rPr>
                <w:rFonts w:ascii="Arial" w:hAnsi="Arial" w:cs="Arial"/>
                <w:sz w:val="20"/>
              </w:rPr>
            </w:pPr>
          </w:p>
          <w:p w14:paraId="060B752E" w14:textId="77777777" w:rsidR="004A4FF3" w:rsidRDefault="004A4FF3" w:rsidP="004A4FF3">
            <w:pPr>
              <w:shd w:val="clear" w:color="auto" w:fill="FFFFFF" w:themeFill="background1"/>
              <w:spacing w:after="0"/>
              <w:ind w:left="22"/>
              <w:jc w:val="center"/>
              <w:rPr>
                <w:rFonts w:ascii="Arial" w:hAnsi="Arial" w:cs="Arial"/>
                <w:sz w:val="20"/>
              </w:rPr>
            </w:pPr>
            <w:r>
              <w:rPr>
                <w:rFonts w:ascii="Arial" w:hAnsi="Arial" w:cs="Arial"/>
                <w:sz w:val="20"/>
              </w:rPr>
              <w:t>Katiusce Marina Andrade</w:t>
            </w:r>
          </w:p>
          <w:p w14:paraId="009B228F" w14:textId="77777777" w:rsidR="004A4FF3" w:rsidRDefault="004A4FF3" w:rsidP="004A4FF3">
            <w:pPr>
              <w:shd w:val="clear" w:color="auto" w:fill="FFFFFF" w:themeFill="background1"/>
              <w:ind w:left="22"/>
              <w:jc w:val="center"/>
              <w:rPr>
                <w:rFonts w:ascii="Arial" w:hAnsi="Arial" w:cs="Arial"/>
                <w:sz w:val="24"/>
                <w:szCs w:val="24"/>
              </w:rPr>
            </w:pPr>
            <w:r>
              <w:rPr>
                <w:rFonts w:ascii="Arial" w:hAnsi="Arial" w:cs="Arial"/>
                <w:sz w:val="20"/>
              </w:rPr>
              <w:t>Sec. Planejamento, Administração e Finanças</w:t>
            </w:r>
          </w:p>
        </w:tc>
      </w:tr>
    </w:tbl>
    <w:p w14:paraId="467404D3" w14:textId="6BE9FECF" w:rsidR="008469A3" w:rsidRPr="0072519A" w:rsidRDefault="008469A3" w:rsidP="004A4FF3">
      <w:pPr>
        <w:spacing w:after="0" w:line="240" w:lineRule="auto"/>
      </w:pPr>
    </w:p>
    <w:sectPr w:rsidR="008469A3" w:rsidRPr="0072519A" w:rsidSect="00EA3FBB">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C2435" w14:textId="77777777" w:rsidR="000702C5" w:rsidRDefault="000702C5" w:rsidP="007F4FE6">
      <w:pPr>
        <w:spacing w:after="0" w:line="240" w:lineRule="auto"/>
      </w:pPr>
      <w:r>
        <w:separator/>
      </w:r>
    </w:p>
  </w:endnote>
  <w:endnote w:type="continuationSeparator" w:id="0">
    <w:p w14:paraId="36FCEFEC" w14:textId="77777777" w:rsidR="000702C5" w:rsidRDefault="000702C5"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Sede Administrativa: Avenida José Oselame,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06868" w14:textId="77777777" w:rsidR="000702C5" w:rsidRDefault="000702C5" w:rsidP="007F4FE6">
      <w:pPr>
        <w:spacing w:after="0" w:line="240" w:lineRule="auto"/>
      </w:pPr>
      <w:bookmarkStart w:id="0" w:name="_Hlk80732761"/>
      <w:bookmarkEnd w:id="0"/>
      <w:r>
        <w:separator/>
      </w:r>
    </w:p>
  </w:footnote>
  <w:footnote w:type="continuationSeparator" w:id="0">
    <w:p w14:paraId="72D30E83" w14:textId="77777777" w:rsidR="000702C5" w:rsidRDefault="000702C5"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29974E5" w:rsidR="00975A26" w:rsidRPr="00D22BF6" w:rsidRDefault="00EA3FBB" w:rsidP="00F91D2A">
    <w:pPr>
      <w:pStyle w:val="Cabealho"/>
      <w:ind w:left="-1701"/>
      <w:jc w:val="center"/>
      <w:rPr>
        <w:rFonts w:ascii="Arial" w:hAnsi="Arial" w:cs="Arial"/>
        <w:b/>
        <w:sz w:val="24"/>
        <w:szCs w:val="24"/>
      </w:rPr>
    </w:pPr>
    <w:r w:rsidRPr="002778E4">
      <w:rPr>
        <w:noProof/>
        <w:lang w:eastAsia="pt-BR"/>
      </w:rPr>
      <w:drawing>
        <wp:anchor distT="0" distB="0" distL="114300" distR="114300" simplePos="0" relativeHeight="251674624" behindDoc="0" locked="0" layoutInCell="1" allowOverlap="1" wp14:anchorId="69FDA8A2" wp14:editId="62F14CFB">
          <wp:simplePos x="0" y="0"/>
          <wp:positionH relativeFrom="page">
            <wp:posOffset>6486525</wp:posOffset>
          </wp:positionH>
          <wp:positionV relativeFrom="paragraph">
            <wp:posOffset>-177165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0528" behindDoc="0" locked="0" layoutInCell="1" allowOverlap="1" wp14:anchorId="1537FBFA" wp14:editId="140D0D8B">
          <wp:simplePos x="0" y="0"/>
          <wp:positionH relativeFrom="leftMargin">
            <wp:posOffset>47625</wp:posOffset>
          </wp:positionH>
          <wp:positionV relativeFrom="paragraph">
            <wp:posOffset>-162560</wp:posOffset>
          </wp:positionV>
          <wp:extent cx="819150" cy="655320"/>
          <wp:effectExtent l="0" t="0" r="0"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915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7456" behindDoc="1" locked="0" layoutInCell="1" allowOverlap="1" wp14:anchorId="1FEE62A0" wp14:editId="4FACEB29">
          <wp:simplePos x="0" y="0"/>
          <wp:positionH relativeFrom="page">
            <wp:align>left</wp:align>
          </wp:positionH>
          <wp:positionV relativeFrom="paragraph">
            <wp:posOffset>-423545</wp:posOffset>
          </wp:positionV>
          <wp:extent cx="7534275" cy="1123950"/>
          <wp:effectExtent l="0" t="0" r="9525" b="0"/>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14D8E960">
          <wp:simplePos x="0" y="0"/>
          <wp:positionH relativeFrom="margin">
            <wp:posOffset>-1070610</wp:posOffset>
          </wp:positionH>
          <wp:positionV relativeFrom="paragraph">
            <wp:posOffset>-215266</wp:posOffset>
          </wp:positionV>
          <wp:extent cx="9643257" cy="893445"/>
          <wp:effectExtent l="0" t="0" r="0" b="1905"/>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1E0577CA" w:rsidR="00975A26" w:rsidRDefault="00975A26"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577373168">
    <w:abstractNumId w:val="3"/>
    <w:lvlOverride w:ilvl="0">
      <w:startOverride w:val="1"/>
    </w:lvlOverride>
  </w:num>
  <w:num w:numId="5" w16cid:durableId="1302731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4708"/>
    <w:rsid w:val="00027202"/>
    <w:rsid w:val="00032312"/>
    <w:rsid w:val="00033601"/>
    <w:rsid w:val="00035AAB"/>
    <w:rsid w:val="00042D18"/>
    <w:rsid w:val="00060F4A"/>
    <w:rsid w:val="000700C7"/>
    <w:rsid w:val="000702C5"/>
    <w:rsid w:val="00082519"/>
    <w:rsid w:val="00083D6F"/>
    <w:rsid w:val="000947C5"/>
    <w:rsid w:val="00094BA7"/>
    <w:rsid w:val="00097ECD"/>
    <w:rsid w:val="000A288C"/>
    <w:rsid w:val="000A4281"/>
    <w:rsid w:val="000B501F"/>
    <w:rsid w:val="000C7514"/>
    <w:rsid w:val="000D0F86"/>
    <w:rsid w:val="000D597F"/>
    <w:rsid w:val="000D59D5"/>
    <w:rsid w:val="000E0099"/>
    <w:rsid w:val="000E21C2"/>
    <w:rsid w:val="000F07F5"/>
    <w:rsid w:val="00111C8D"/>
    <w:rsid w:val="001132CA"/>
    <w:rsid w:val="00124ACF"/>
    <w:rsid w:val="0013693A"/>
    <w:rsid w:val="00150E1F"/>
    <w:rsid w:val="00152A19"/>
    <w:rsid w:val="001622CD"/>
    <w:rsid w:val="0016279B"/>
    <w:rsid w:val="00162F0E"/>
    <w:rsid w:val="00171126"/>
    <w:rsid w:val="0017353A"/>
    <w:rsid w:val="001765B4"/>
    <w:rsid w:val="00182BB1"/>
    <w:rsid w:val="00186A0B"/>
    <w:rsid w:val="00190354"/>
    <w:rsid w:val="00194963"/>
    <w:rsid w:val="00197AE9"/>
    <w:rsid w:val="001A4D8B"/>
    <w:rsid w:val="001B3754"/>
    <w:rsid w:val="001B74BF"/>
    <w:rsid w:val="001B7668"/>
    <w:rsid w:val="001C4F35"/>
    <w:rsid w:val="001D039D"/>
    <w:rsid w:val="001D1507"/>
    <w:rsid w:val="001D16E5"/>
    <w:rsid w:val="001D41B7"/>
    <w:rsid w:val="001E617B"/>
    <w:rsid w:val="001E7E81"/>
    <w:rsid w:val="001F0B2E"/>
    <w:rsid w:val="001F139E"/>
    <w:rsid w:val="00200CCC"/>
    <w:rsid w:val="00226365"/>
    <w:rsid w:val="00227F0A"/>
    <w:rsid w:val="00233B99"/>
    <w:rsid w:val="0023541E"/>
    <w:rsid w:val="00240C9C"/>
    <w:rsid w:val="00241D91"/>
    <w:rsid w:val="00243E70"/>
    <w:rsid w:val="002458E9"/>
    <w:rsid w:val="00245BEC"/>
    <w:rsid w:val="00246F41"/>
    <w:rsid w:val="00247F68"/>
    <w:rsid w:val="00263C7D"/>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10DEC"/>
    <w:rsid w:val="00311927"/>
    <w:rsid w:val="003300D4"/>
    <w:rsid w:val="003343BC"/>
    <w:rsid w:val="003347FB"/>
    <w:rsid w:val="0034170E"/>
    <w:rsid w:val="003423AC"/>
    <w:rsid w:val="0034566D"/>
    <w:rsid w:val="00345A2D"/>
    <w:rsid w:val="003469E2"/>
    <w:rsid w:val="003477FF"/>
    <w:rsid w:val="00360B36"/>
    <w:rsid w:val="00365BE2"/>
    <w:rsid w:val="0037133E"/>
    <w:rsid w:val="003779B1"/>
    <w:rsid w:val="00381DE5"/>
    <w:rsid w:val="00381E68"/>
    <w:rsid w:val="00385C4E"/>
    <w:rsid w:val="00385CC4"/>
    <w:rsid w:val="00390F21"/>
    <w:rsid w:val="003970BC"/>
    <w:rsid w:val="003A68B5"/>
    <w:rsid w:val="003B0319"/>
    <w:rsid w:val="003B2498"/>
    <w:rsid w:val="003B3F9C"/>
    <w:rsid w:val="003B539A"/>
    <w:rsid w:val="003C4257"/>
    <w:rsid w:val="003D0383"/>
    <w:rsid w:val="003D44E9"/>
    <w:rsid w:val="003F553B"/>
    <w:rsid w:val="003F72D8"/>
    <w:rsid w:val="0041487F"/>
    <w:rsid w:val="00414E97"/>
    <w:rsid w:val="00415346"/>
    <w:rsid w:val="00416FAA"/>
    <w:rsid w:val="00421BE4"/>
    <w:rsid w:val="00432802"/>
    <w:rsid w:val="00434A77"/>
    <w:rsid w:val="0045250E"/>
    <w:rsid w:val="00464E1F"/>
    <w:rsid w:val="004852BC"/>
    <w:rsid w:val="00494F13"/>
    <w:rsid w:val="004A1536"/>
    <w:rsid w:val="004A4FF3"/>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7D35"/>
    <w:rsid w:val="00542882"/>
    <w:rsid w:val="00543A98"/>
    <w:rsid w:val="00572452"/>
    <w:rsid w:val="00593A49"/>
    <w:rsid w:val="00596649"/>
    <w:rsid w:val="005A66D3"/>
    <w:rsid w:val="005B288C"/>
    <w:rsid w:val="005C11FD"/>
    <w:rsid w:val="005C184D"/>
    <w:rsid w:val="005C2482"/>
    <w:rsid w:val="005C5009"/>
    <w:rsid w:val="005E66BC"/>
    <w:rsid w:val="005F2A29"/>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76712"/>
    <w:rsid w:val="006861EF"/>
    <w:rsid w:val="00687014"/>
    <w:rsid w:val="006C03BD"/>
    <w:rsid w:val="006C3528"/>
    <w:rsid w:val="006E50BA"/>
    <w:rsid w:val="006F0897"/>
    <w:rsid w:val="00705F7D"/>
    <w:rsid w:val="007072FC"/>
    <w:rsid w:val="00716515"/>
    <w:rsid w:val="0072375F"/>
    <w:rsid w:val="00723D78"/>
    <w:rsid w:val="0072519A"/>
    <w:rsid w:val="00731C89"/>
    <w:rsid w:val="007467F1"/>
    <w:rsid w:val="007471BC"/>
    <w:rsid w:val="00751DB8"/>
    <w:rsid w:val="00756B32"/>
    <w:rsid w:val="00761CF6"/>
    <w:rsid w:val="007674AC"/>
    <w:rsid w:val="00771775"/>
    <w:rsid w:val="00785C7A"/>
    <w:rsid w:val="007A5A72"/>
    <w:rsid w:val="007B2BCE"/>
    <w:rsid w:val="007B630C"/>
    <w:rsid w:val="007B7AAC"/>
    <w:rsid w:val="007C3614"/>
    <w:rsid w:val="007D12D1"/>
    <w:rsid w:val="007E5939"/>
    <w:rsid w:val="007F229B"/>
    <w:rsid w:val="007F2D48"/>
    <w:rsid w:val="007F4FE6"/>
    <w:rsid w:val="007F618F"/>
    <w:rsid w:val="0080363F"/>
    <w:rsid w:val="00810D3E"/>
    <w:rsid w:val="008149C1"/>
    <w:rsid w:val="0081632E"/>
    <w:rsid w:val="00822FE8"/>
    <w:rsid w:val="00824740"/>
    <w:rsid w:val="0082793F"/>
    <w:rsid w:val="00841FA9"/>
    <w:rsid w:val="008469A3"/>
    <w:rsid w:val="00857FE8"/>
    <w:rsid w:val="0087503B"/>
    <w:rsid w:val="00876527"/>
    <w:rsid w:val="0088161D"/>
    <w:rsid w:val="00881B9D"/>
    <w:rsid w:val="00886881"/>
    <w:rsid w:val="008903B1"/>
    <w:rsid w:val="00897540"/>
    <w:rsid w:val="008A15A9"/>
    <w:rsid w:val="008A2918"/>
    <w:rsid w:val="008C0C88"/>
    <w:rsid w:val="008C5907"/>
    <w:rsid w:val="008D23C7"/>
    <w:rsid w:val="008D2F97"/>
    <w:rsid w:val="008E353E"/>
    <w:rsid w:val="008F73AA"/>
    <w:rsid w:val="00900DFE"/>
    <w:rsid w:val="00906BA3"/>
    <w:rsid w:val="00916FCB"/>
    <w:rsid w:val="00921E1F"/>
    <w:rsid w:val="00931476"/>
    <w:rsid w:val="009335F6"/>
    <w:rsid w:val="0094685D"/>
    <w:rsid w:val="00950629"/>
    <w:rsid w:val="009535F0"/>
    <w:rsid w:val="00975A26"/>
    <w:rsid w:val="0097710F"/>
    <w:rsid w:val="00980F5C"/>
    <w:rsid w:val="00987B7D"/>
    <w:rsid w:val="0099151C"/>
    <w:rsid w:val="009A35D9"/>
    <w:rsid w:val="009A4039"/>
    <w:rsid w:val="009A55BB"/>
    <w:rsid w:val="009B0002"/>
    <w:rsid w:val="009B12B5"/>
    <w:rsid w:val="009C1D78"/>
    <w:rsid w:val="009D05F8"/>
    <w:rsid w:val="009D2830"/>
    <w:rsid w:val="009D533F"/>
    <w:rsid w:val="009E1DFD"/>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02BA"/>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22DA"/>
    <w:rsid w:val="00B77744"/>
    <w:rsid w:val="00B955AA"/>
    <w:rsid w:val="00BA14F0"/>
    <w:rsid w:val="00BA162B"/>
    <w:rsid w:val="00BA56F7"/>
    <w:rsid w:val="00BC213E"/>
    <w:rsid w:val="00BC2D31"/>
    <w:rsid w:val="00BD01B6"/>
    <w:rsid w:val="00BE3D67"/>
    <w:rsid w:val="00BE5FD2"/>
    <w:rsid w:val="00BF5E13"/>
    <w:rsid w:val="00C01B2A"/>
    <w:rsid w:val="00C07043"/>
    <w:rsid w:val="00C2130A"/>
    <w:rsid w:val="00C26535"/>
    <w:rsid w:val="00C51E86"/>
    <w:rsid w:val="00C53046"/>
    <w:rsid w:val="00C55B82"/>
    <w:rsid w:val="00C6310E"/>
    <w:rsid w:val="00C70D07"/>
    <w:rsid w:val="00C721BC"/>
    <w:rsid w:val="00C722A6"/>
    <w:rsid w:val="00C77323"/>
    <w:rsid w:val="00C84A59"/>
    <w:rsid w:val="00CA13DF"/>
    <w:rsid w:val="00CA23EA"/>
    <w:rsid w:val="00CA3C1E"/>
    <w:rsid w:val="00CB300E"/>
    <w:rsid w:val="00CB59B0"/>
    <w:rsid w:val="00CD0BAD"/>
    <w:rsid w:val="00CD2CEA"/>
    <w:rsid w:val="00CF4760"/>
    <w:rsid w:val="00D01E41"/>
    <w:rsid w:val="00D13246"/>
    <w:rsid w:val="00D21534"/>
    <w:rsid w:val="00D22BF6"/>
    <w:rsid w:val="00D230AC"/>
    <w:rsid w:val="00D25BD5"/>
    <w:rsid w:val="00D2666A"/>
    <w:rsid w:val="00D27DE0"/>
    <w:rsid w:val="00D308AC"/>
    <w:rsid w:val="00D407A2"/>
    <w:rsid w:val="00D450C0"/>
    <w:rsid w:val="00D4635F"/>
    <w:rsid w:val="00D46CC2"/>
    <w:rsid w:val="00D616A1"/>
    <w:rsid w:val="00D638C0"/>
    <w:rsid w:val="00D65752"/>
    <w:rsid w:val="00D800C2"/>
    <w:rsid w:val="00D93A71"/>
    <w:rsid w:val="00DA0C2E"/>
    <w:rsid w:val="00DB38DE"/>
    <w:rsid w:val="00DB593D"/>
    <w:rsid w:val="00DB60BE"/>
    <w:rsid w:val="00DB655A"/>
    <w:rsid w:val="00DC02CF"/>
    <w:rsid w:val="00DC42E3"/>
    <w:rsid w:val="00DD3046"/>
    <w:rsid w:val="00DD5C5D"/>
    <w:rsid w:val="00DE5324"/>
    <w:rsid w:val="00DF5427"/>
    <w:rsid w:val="00E034F5"/>
    <w:rsid w:val="00E12F58"/>
    <w:rsid w:val="00E15B6F"/>
    <w:rsid w:val="00E21BEE"/>
    <w:rsid w:val="00E24F4A"/>
    <w:rsid w:val="00E372BC"/>
    <w:rsid w:val="00E64E60"/>
    <w:rsid w:val="00E87CC1"/>
    <w:rsid w:val="00E94232"/>
    <w:rsid w:val="00EA3FBB"/>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508AA"/>
    <w:rsid w:val="00F50C82"/>
    <w:rsid w:val="00F55720"/>
    <w:rsid w:val="00F610FF"/>
    <w:rsid w:val="00F62E0B"/>
    <w:rsid w:val="00F67F3E"/>
    <w:rsid w:val="00F823CA"/>
    <w:rsid w:val="00F8458D"/>
    <w:rsid w:val="00F91D2A"/>
    <w:rsid w:val="00F94132"/>
    <w:rsid w:val="00F967E4"/>
    <w:rsid w:val="00FA49D9"/>
    <w:rsid w:val="00FA4A65"/>
    <w:rsid w:val="00FA78B0"/>
    <w:rsid w:val="00FC50D3"/>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7B7AA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4169</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Herica de Jesus Cristo</cp:lastModifiedBy>
  <cp:revision>2</cp:revision>
  <cp:lastPrinted>2022-05-20T18:36:00Z</cp:lastPrinted>
  <dcterms:created xsi:type="dcterms:W3CDTF">2022-05-30T16:43:00Z</dcterms:created>
  <dcterms:modified xsi:type="dcterms:W3CDTF">2022-05-30T16:43:00Z</dcterms:modified>
</cp:coreProperties>
</file>