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3D" w:rsidRPr="006C2A3D" w:rsidRDefault="006C2A3D" w:rsidP="006C2A3D">
      <w:pPr>
        <w:spacing w:before="90" w:after="200" w:line="276" w:lineRule="auto"/>
        <w:ind w:left="147" w:right="15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2A3D">
        <w:rPr>
          <w:rFonts w:ascii="Arial" w:eastAsia="Times New Roman" w:hAnsi="Arial" w:cs="Arial"/>
          <w:b/>
          <w:sz w:val="24"/>
          <w:szCs w:val="24"/>
          <w:lang w:eastAsia="pt-BR"/>
        </w:rPr>
        <w:t>CONTRATO Nº 29/2019</w:t>
      </w:r>
    </w:p>
    <w:p w:rsidR="006C2A3D" w:rsidRPr="006C2A3D" w:rsidRDefault="006C2A3D" w:rsidP="006C2A3D">
      <w:pPr>
        <w:keepNext/>
        <w:tabs>
          <w:tab w:val="left" w:pos="708"/>
          <w:tab w:val="left" w:pos="1728"/>
        </w:tabs>
        <w:suppressAutoHyphens/>
        <w:spacing w:before="319" w:after="240" w:line="276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A"/>
          <w:sz w:val="24"/>
          <w:szCs w:val="24"/>
        </w:rPr>
      </w:pPr>
      <w:r w:rsidRPr="006C2A3D">
        <w:rPr>
          <w:rFonts w:ascii="Arial" w:eastAsia="Times New Roman" w:hAnsi="Arial" w:cs="Arial"/>
          <w:b/>
          <w:bCs/>
          <w:color w:val="00000A"/>
          <w:sz w:val="24"/>
          <w:szCs w:val="24"/>
        </w:rPr>
        <w:t>DISPENSA DE LICITAÇÃO Nº 12/2019</w:t>
      </w:r>
    </w:p>
    <w:p w:rsidR="006C2A3D" w:rsidRPr="006C2A3D" w:rsidRDefault="006C2A3D" w:rsidP="006C2A3D">
      <w:pPr>
        <w:spacing w:after="200" w:line="276" w:lineRule="auto"/>
        <w:ind w:left="146" w:right="15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2A3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Processo nº </w:t>
      </w:r>
      <w:r w:rsidR="00913230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Pr="006C2A3D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Aos 24 (vinte e quatro) dias do mês de junho de 2019, nas dependências do Centro Administrativo Municipal, localizado na Rua José Oselame , n.º 207, na cidade de Rio Rufino /SC, o MUNICÍPIO DE RIO RUFINO , pessoa jurídica de direito público interno, inscrito no CNPJ sob o n.º 95.991.071/0001-00, neste ato representado por seu Prefeito Municipal em pleno e regular exercício de seu mandato, Sr. THIAGO COSTA, brasileiro, casado, inscrito no CPF sob o n.º 049.157.289.19, residente e domiciliado em Rio Rufino, adiante simplesmente denominado CONTRATANTE e a</w:t>
      </w:r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 xml:space="preserve"> ADM MATAS E CASCATAS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inscrita no CNPJ/MF sob o n.º </w:t>
      </w:r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>07.359.906/0001-46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neste ato representada pelo(a) Senhor </w:t>
      </w:r>
      <w:proofErr w:type="spellStart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Adelcio</w:t>
      </w:r>
      <w:proofErr w:type="spellEnd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da Silva , brasileiro(a), portador(a) do CPF nº 785.379.599-87, a seguir denominado CONTRATADO, RESOLVEM, nos termos da Lei Federal n.º 8.666/93,  e proposta apresentados para futura contratação Associação para realização de </w:t>
      </w:r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>serviço que  inclui a coleta e separação do lixo organico e entulhos, a fim de destinar adequadamente os materiais do ate o centro de triagem do Municipio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em conformidade com a  Dispensa de Licitação nº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12/2019 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realizada no dia 24 de junho de  2019 , devidamente homologado no dia </w:t>
      </w:r>
      <w:r w:rsidRPr="006C2A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 de junho de 2019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observadas as cláusulas e condições que se seguem: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CLÁUSULA PRIMEIRA – DO OBJETO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1.1 Contratação de Empresa para efetuar </w:t>
      </w:r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>serviço inclui a coleta e separação do lixo organico e entulhos, a fim de destinar adequadamente os materiais ate o centro de triagem do Municipio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no Município até a quantidade descrita na tabela abaixo: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395"/>
        <w:gridCol w:w="2268"/>
      </w:tblGrid>
      <w:tr w:rsidR="006C2A3D" w:rsidRPr="006C2A3D" w:rsidTr="00DE4AC4">
        <w:trPr>
          <w:trHeight w:val="777"/>
        </w:trPr>
        <w:tc>
          <w:tcPr>
            <w:tcW w:w="1276" w:type="dxa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-9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ITEM</w:t>
            </w:r>
          </w:p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-9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41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QTD MESES</w:t>
            </w:r>
          </w:p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686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756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DESCRIÇAO</w:t>
            </w:r>
          </w:p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VALOR</w:t>
            </w:r>
          </w:p>
        </w:tc>
      </w:tr>
      <w:tr w:rsidR="006C2A3D" w:rsidRPr="006C2A3D" w:rsidTr="00DE4AC4">
        <w:trPr>
          <w:trHeight w:val="930"/>
        </w:trPr>
        <w:tc>
          <w:tcPr>
            <w:tcW w:w="1276" w:type="dxa"/>
            <w:vMerge w:val="restart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-9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59" w:type="dxa"/>
            <w:vMerge w:val="restart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bookmarkStart w:id="0" w:name="_Hlk11850735"/>
            <w:r w:rsidRPr="006C2A3D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 xml:space="preserve">O serviço inclui a </w:t>
            </w:r>
            <w:bookmarkEnd w:id="0"/>
            <w:r w:rsidRPr="006C2A3D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coleta e separação do lixo organico e entulhos, a fim de destinar adequadamente os materiais do ate o centro de triagem do Municipio, devendo ser realizado segundas e quintas feiras na area urbana, percorrendo 184 km (cento e oitenta e quatro quilometros), e terças feiras no interior, percorrendo 130 km (cento e trinta quilometros), totalizando mensalmente 314 km (trezentos e quatorse quilometros).</w:t>
            </w:r>
          </w:p>
        </w:tc>
        <w:tc>
          <w:tcPr>
            <w:tcW w:w="2268" w:type="dxa"/>
          </w:tcPr>
          <w:p w:rsidR="006C2A3D" w:rsidRPr="006C2A3D" w:rsidRDefault="006C2A3D" w:rsidP="002228E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2A3D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R$  7.800,00</w:t>
            </w:r>
          </w:p>
        </w:tc>
      </w:tr>
      <w:tr w:rsidR="006C2A3D" w:rsidRPr="006C2A3D" w:rsidTr="00DE4AC4">
        <w:trPr>
          <w:trHeight w:val="597"/>
        </w:trPr>
        <w:tc>
          <w:tcPr>
            <w:tcW w:w="1276" w:type="dxa"/>
            <w:vMerge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left="-9"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</w:tcPr>
          <w:p w:rsidR="006C2A3D" w:rsidRPr="006C2A3D" w:rsidRDefault="006C2A3D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  <w:gridSpan w:val="2"/>
          </w:tcPr>
          <w:p w:rsidR="006C2A3D" w:rsidRPr="006C2A3D" w:rsidRDefault="006C2A3D" w:rsidP="002228E9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6C2A3D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TOTAL:  R$ R$ 88.000,00</w:t>
            </w:r>
          </w:p>
        </w:tc>
      </w:tr>
    </w:tbl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lastRenderedPageBreak/>
        <w:tab/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ab/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ab/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ab/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ab/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1.2.  Participa da presente Dispensa O Sistema Autônomo de Saneamento Básico.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SEGUNDA – PRAZO DE DURAÇÃO E VIGÊNCIA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O contrato que será firmado entre o Município e a associação de propósito específico para operar a prestação de serviços, de vigência e execução, terá a duração de </w:t>
      </w: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>12 (doze) meses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, contados da data de assinatura do pacto contratual.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Parágrafo Único –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 presente contrato poderá ser renovado ou prorrogado mediante acordo entre as partes nos termos da lei 8.666/93, pelo prazo máximo de até 24 (vinte e quatro) meses.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TERCEIRA – DO VALOR E CONDIÇÃO DE PAGAMENTO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 CONTRATANTE, pagará ao CONTRATADO, pela prestação dos serviços estabelecidos na cláusula primeira, o valor máximo total de</w:t>
      </w:r>
      <w:bookmarkStart w:id="1" w:name="_Hlk12263063"/>
      <w:bookmarkStart w:id="2" w:name="_Hlk12282563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</w:t>
      </w:r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 xml:space="preserve">R$ 88.000,00 (Oitenta e oito mil </w:t>
      </w:r>
      <w:bookmarkEnd w:id="1"/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>reais</w:t>
      </w:r>
      <w:bookmarkEnd w:id="2"/>
      <w:r w:rsidRPr="006C2A3D"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  <w:t xml:space="preserve">),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anuais</w:t>
      </w:r>
      <w:r w:rsidRPr="006C2A3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t-BR" w:bidi="pt-PT"/>
        </w:rPr>
        <w:t>, ou seja, R$7.500,00 (sete mil e quinhentos reais) mensais.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§ 1º –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O CONTRATANTE efetuará o pagamento à CONTRATADA de forma mensal, até o dia 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10 (dez)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do mês subsequente ao da efetiva prestação dos serviços, mediante apresentação de nota fiscal/fatura devidamente certificada pela Secretaria de Agricultura, Meio Ambiente, Comércio, Indústria e Turismo, acompanhada dos seguintes documentos:</w:t>
      </w:r>
    </w:p>
    <w:p w:rsidR="006C2A3D" w:rsidRPr="006C2A3D" w:rsidRDefault="006C2A3D" w:rsidP="002228E9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Certidão Negativa de Débitos Relativos aos Tributos Federais e à Dívida Ativa da União (CONJUNTA);</w:t>
      </w:r>
    </w:p>
    <w:p w:rsidR="006C2A3D" w:rsidRPr="006C2A3D" w:rsidRDefault="006C2A3D" w:rsidP="002228E9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Certificado de Regularidade do FGTS – CRF;</w:t>
      </w:r>
    </w:p>
    <w:p w:rsidR="006C2A3D" w:rsidRPr="006C2A3D" w:rsidRDefault="006C2A3D" w:rsidP="002228E9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Certidão Negativa de Tributos Estaduais;</w:t>
      </w:r>
    </w:p>
    <w:p w:rsidR="006C2A3D" w:rsidRPr="006C2A3D" w:rsidRDefault="006C2A3D" w:rsidP="002228E9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Certidão Negativa da Fazenda Municipal da sede da proponente;</w:t>
      </w:r>
    </w:p>
    <w:p w:rsidR="006C2A3D" w:rsidRPr="006C2A3D" w:rsidRDefault="006C2A3D" w:rsidP="002228E9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Certidão Negativa de Débitos Trabalhistas</w:t>
      </w:r>
    </w:p>
    <w:p w:rsid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§ 2º –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Será obrigatório constar no corpo da nota fiscal/fatura emitida, a identificação do presente contrato.</w:t>
      </w:r>
    </w:p>
    <w:p w:rsidR="00913230" w:rsidRPr="006C2A3D" w:rsidRDefault="00913230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thick"/>
          <w:lang w:eastAsia="pt-BR" w:bidi="pt-PT"/>
        </w:rPr>
        <w:t>CLÁUSULA QUARTA – DAS CONDIÇÕES DE PRESTAÇÃO DO SERVIÇO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A CONTRATADA fornecerá veículo, com motorista, e demais equipamentos devidamente equipado e apropriado para a realização das coletas, que serão feitas de modo diferenciado, a fim de serem identificados e selecionados aqueles possíveis de reaproveitamento, para fins de reciclagem, a partir dos rejeitos descartados por domicílios e estabelecimentos comerciais, industriais e prestadores de serviços e para os serviços de varrição, capina e limpeza de vias, logradouros e praças públicas sempre que necessário, inclusive corte de grama e ervas daninhas, limpeza de boca de lobo, sempre que necessário.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-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ab/>
        <w:t>A CONTRADA caberá, também, fornecer combustíveis, lubrificantes e manutenção do veículo utilizado para a realização dos serviços.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A CONTRATADA obriga-se a manter o pessoal necessário à realização dos serviços, designados dentre seu quadro de associados e desde que habilitados para tal.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– A CONTRATADA caberá fornecer, às suas expensas, todos os equipamentos para a realização dos serviços de coleta, transporte, destinação dos resíduos, varrição, capina e limpeza de vias públicas, boca de lobo, inclusive equipamentos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lastRenderedPageBreak/>
        <w:t>de proteção individual “</w:t>
      </w:r>
      <w:proofErr w:type="spellStart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epi’s</w:t>
      </w:r>
      <w:proofErr w:type="spellEnd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” aos associados da CONTRATADAS designados para a execução dos serviços.</w:t>
      </w:r>
    </w:p>
    <w:p w:rsid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A coleta dos resíduos já referidos deverá ser executada em todas as vias públicas</w:t>
      </w:r>
    </w:p>
    <w:p w:rsid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oficiais e aberta à circulação, ou que venham as abertas à circulação durante a vigência deste contrato, no perímetro urbano da sede do município, da sede do distrito Central Santa Cruz e demais localidades rurais organizadas.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Nas situações em que houver impossibilidade de acesso do veículo coletor à via pública beneficiada pelo serviço, a coleta deverá ser executada manualmente, sendo necessário o coletor retirar os resíduos e leva-los até o veículo coletor.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– A coleta dos resíduos deverá ser executada através de método direto e em todas as vias públicas existentes mediante planejamento prévio com </w:t>
      </w:r>
      <w:r w:rsid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 Sistema Autônomo de Saneamento Básico (SASB)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A guarnição para a realização da coleta dos resíduos será constituída de um caminhão equipado com caçamba coletora de lixo, fornecido pelo CONTRATADO.</w:t>
      </w:r>
    </w:p>
    <w:p w:rsidR="006C2A3D" w:rsidRPr="006C2A3D" w:rsidRDefault="006C2A3D" w:rsidP="002228E9">
      <w:pPr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Caso haja defeito no veículo que impeça a realização do serviço, deverá o CONTRATADO ter outro veículo nas mesmas condições para suprir a realização do serviço, de forma que não ocorra solução de continuidade.</w:t>
      </w:r>
    </w:p>
    <w:p w:rsidR="006C2A3D" w:rsidRPr="006C2A3D" w:rsidRDefault="006C2A3D" w:rsidP="002228E9">
      <w:pPr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Os coletores deverão recolher e transportar os recipientes e sacos plásticos com cuidado e depositá-los nos veículos coletores, evitando derramá-los nas vias públicas, exigindo-se novo esforço para nova limpeza.</w:t>
      </w:r>
    </w:p>
    <w:p w:rsidR="006C2A3D" w:rsidRPr="006C2A3D" w:rsidRDefault="006C2A3D" w:rsidP="002228E9">
      <w:pPr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Constitui-se em ferramentas obrigatórias, pá e vassouras que deverão ser portados pelos membros da CONTRATADA designados para execução dos serviços.</w:t>
      </w:r>
    </w:p>
    <w:p w:rsidR="006C2A3D" w:rsidRPr="006C2A3D" w:rsidRDefault="006C2A3D" w:rsidP="002228E9">
      <w:pPr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No caso de serem utilizados sacos plásticos para coleta dos resíduos, a equipe deverá tomar todas as precauções, no sentido de evitar o rompimento dos mesmos, antes de depositá-los na caçamba do veículo. Se houver derrame de resíduos, estes deverão ser varridos, e recolhidos na caçamba do caminhão coletor.</w:t>
      </w:r>
    </w:p>
    <w:p w:rsidR="006C2A3D" w:rsidRPr="006C2A3D" w:rsidRDefault="006C2A3D" w:rsidP="002228E9">
      <w:pPr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No processo de carregamento do veículo coletor, os coletores designados pela CONTRATADA deverão tomar todas as precauções no sentido, de evitar o transbordamento de resíduos da carga do veículo.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Os veículos e equipamentos deverão ficar individualizados e vinculados ao serviço, por conta do CONTRATADO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Os veículos e equipamentos deverão ser mantidos em perfeitas condições de uso e operação.</w:t>
      </w:r>
    </w:p>
    <w:p w:rsidR="006C2A3D" w:rsidRP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Todos os veículos e equipamentos utilizados nos serviços, deverão respeitar os limites estabelecidos em lei para fontes sonoras e emissão de poluentes.</w:t>
      </w:r>
    </w:p>
    <w:p w:rsidR="006C2A3D" w:rsidRDefault="006C2A3D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Não será permitida a exploração de publicidade nos veículos e equipamentos ou nos uniformes dos associados da CONTRATADA envolvidos na execução dos serviços, salvo se designadas pelo CONTRATANTE e relacionados a utilidade pública, devendo sempre conter dizeres ou símbolos oficiais do município.</w:t>
      </w:r>
    </w:p>
    <w:p w:rsidR="000C1435" w:rsidRPr="006C2A3D" w:rsidRDefault="000C1435" w:rsidP="002228E9">
      <w:pPr>
        <w:numPr>
          <w:ilvl w:val="1"/>
          <w:numId w:val="2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 transbordo se resíduos sólidos até o aterro sanitário licenciado é de responsabilidade do CONTRATANTE.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thick"/>
          <w:lang w:eastAsia="pt-BR" w:bidi="pt-PT"/>
        </w:rPr>
        <w:t>CLÁUSULA QUINTA – DA FISCALIZAÇÃO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lastRenderedPageBreak/>
        <w:t xml:space="preserve">O CONTRATANTE manterá e se responsabilizará pela fiscalização dos serviços que será executada, como titular, pelo 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Servidor Sr.</w:t>
      </w:r>
      <w:r w:rsid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ANTONIO MARCIO PEREIRA,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</w:t>
      </w:r>
      <w:r w:rsidRPr="00913230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>CPF Nº</w:t>
      </w:r>
      <w:r w:rsidR="00913230" w:rsidRPr="00913230">
        <w:rPr>
          <w:rFonts w:ascii="Times New Roman" w:eastAsia="Times New Roman" w:hAnsi="Times New Roman" w:cs="Times New Roman"/>
          <w:sz w:val="24"/>
          <w:szCs w:val="24"/>
          <w:lang w:eastAsia="pt-BR" w:bidi="pt-PT"/>
        </w:rPr>
        <w:t xml:space="preserve"> 844.904.119-87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, lotado na Secretaria da Agricultura</w:t>
      </w:r>
      <w:r w:rsid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e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Meio Ambiente</w:t>
      </w:r>
      <w:r w:rsid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.</w:t>
      </w:r>
    </w:p>
    <w:p w:rsid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CONTRATADA a fazer os reparos ou ajustes que se fizerem necessários durante a vigência e execução deste contrato.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§ </w:t>
      </w:r>
      <w:r w:rsidRPr="002228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1º – 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 Secretaria da Agricultura</w:t>
      </w:r>
      <w:r w:rsid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e</w:t>
      </w:r>
      <w:r w:rsidRPr="002228E9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Meio Ambiente,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registrará todas as ocorrências e as deficiências verificadas em relatório, cuja cópia será encaminhada à CONTRATADA, objetivando a imediata correção das irregularidades apontadas.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§ 2º –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Caberá à CONTRATADA providenciar às suas expensas os registros de sua atividade, que se fizerem necessários, em quaisquer órgãos ou entidades em que tal for exigido.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thick"/>
          <w:lang w:eastAsia="pt-BR" w:bidi="pt-PT"/>
        </w:rPr>
        <w:t>CLÁUSULA SEXTA – DOS RECURSOS ORÇAMENTÁRIOS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As despesas decorrentes do fornecimento correrão por conta das dotações orçamentárias:</w:t>
      </w:r>
    </w:p>
    <w:tbl>
      <w:tblPr>
        <w:tblW w:w="84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575"/>
        <w:gridCol w:w="3791"/>
      </w:tblGrid>
      <w:tr w:rsidR="0009478F" w:rsidRPr="006C2A3D" w:rsidTr="00831553">
        <w:trPr>
          <w:trHeight w:val="434"/>
        </w:trPr>
        <w:tc>
          <w:tcPr>
            <w:tcW w:w="1418" w:type="dxa"/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</w:pPr>
            <w:r w:rsidRPr="006C2A3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  <w:t>Órgão</w:t>
            </w:r>
          </w:p>
        </w:tc>
        <w:tc>
          <w:tcPr>
            <w:tcW w:w="1701" w:type="dxa"/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</w:pPr>
            <w:r w:rsidRPr="006C2A3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  <w:t>Projeto/atividade</w:t>
            </w:r>
          </w:p>
        </w:tc>
        <w:tc>
          <w:tcPr>
            <w:tcW w:w="1575" w:type="dxa"/>
            <w:tcBorders>
              <w:left w:val="single" w:sz="6" w:space="0" w:color="000000"/>
            </w:tcBorders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</w:pPr>
            <w:r w:rsidRPr="006C2A3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  <w:t>Fonte</w:t>
            </w:r>
          </w:p>
        </w:tc>
        <w:tc>
          <w:tcPr>
            <w:tcW w:w="3791" w:type="dxa"/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</w:pPr>
            <w:r w:rsidRPr="006C2A3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 w:bidi="pt-PT"/>
              </w:rPr>
              <w:t>Conta / Secretaria</w:t>
            </w:r>
          </w:p>
        </w:tc>
      </w:tr>
      <w:tr w:rsidR="0009478F" w:rsidRPr="006C2A3D" w:rsidTr="00831553">
        <w:trPr>
          <w:trHeight w:val="431"/>
        </w:trPr>
        <w:tc>
          <w:tcPr>
            <w:tcW w:w="1418" w:type="dxa"/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  <w:t>10</w:t>
            </w:r>
          </w:p>
        </w:tc>
        <w:tc>
          <w:tcPr>
            <w:tcW w:w="1701" w:type="dxa"/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  <w:t>3.3.90.00.00.00.00.00</w:t>
            </w:r>
            <w:bookmarkStart w:id="3" w:name="_GoBack"/>
            <w:bookmarkEnd w:id="3"/>
          </w:p>
        </w:tc>
        <w:tc>
          <w:tcPr>
            <w:tcW w:w="1575" w:type="dxa"/>
            <w:tcBorders>
              <w:left w:val="single" w:sz="6" w:space="0" w:color="000000"/>
            </w:tcBorders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  <w:t>2.027</w:t>
            </w:r>
          </w:p>
        </w:tc>
        <w:tc>
          <w:tcPr>
            <w:tcW w:w="3791" w:type="dxa"/>
          </w:tcPr>
          <w:p w:rsidR="0009478F" w:rsidRPr="006C2A3D" w:rsidRDefault="0009478F" w:rsidP="002228E9">
            <w:pPr>
              <w:tabs>
                <w:tab w:val="left" w:pos="708"/>
              </w:tabs>
              <w:suppressAutoHyphens/>
              <w:spacing w:after="0" w:line="100" w:lineRule="atLeast"/>
              <w:ind w:right="47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</w:pPr>
            <w:r w:rsidRPr="006C2A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 w:bidi="pt-PT"/>
              </w:rPr>
              <w:t>0- Serviço Autônomo de Saneamento Básico (SASB)</w:t>
            </w:r>
          </w:p>
        </w:tc>
      </w:tr>
    </w:tbl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Parágrafo Único –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Aplica-se subsidiariamente, em caso de omissão deste, as normas e diretrizes apontadas pela Lei n. 8.666/93.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SÉTIMA – CRITÉRIO DE REAJUSTE DE PREÇO</w:t>
      </w:r>
    </w:p>
    <w:p w:rsid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 preço do objeto individual ora contratado deverá ser fixo durante todo o período do contrato. No caso de prorrogação de contrato, o preço poderá ser reajustado pela UFM (Unidade Fiscal do Município), ou outro índice comprovadamente utilizado pela maioria das empresas.</w:t>
      </w:r>
    </w:p>
    <w:p w:rsidR="00913230" w:rsidRPr="006C2A3D" w:rsidRDefault="00913230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OITAVA – DAS PENALIDADES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 CONTRATADA, em caso de inadimplemento, estará sujeita às seguintes penalidades:</w:t>
      </w:r>
    </w:p>
    <w:p w:rsidR="006C2A3D" w:rsidRPr="006C2A3D" w:rsidRDefault="006C2A3D" w:rsidP="002228E9">
      <w:pPr>
        <w:numPr>
          <w:ilvl w:val="1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Advertência – Sempre que forem observadas irregularidades de pequena monta, para as quais tenha concorrido a CONTRATADA desde que ao caso não se apliquem as demais penalidades.</w:t>
      </w:r>
    </w:p>
    <w:p w:rsidR="006C2A3D" w:rsidRPr="006C2A3D" w:rsidRDefault="006C2A3D" w:rsidP="002228E9">
      <w:pPr>
        <w:numPr>
          <w:ilvl w:val="1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Multa – No caso de atraso ou negligência na execução dos serviços, será aplicada à CONTRATADA multa de até 10 % (dez por cento) sobre o valor do contrato, garantida a ampla defesa.</w:t>
      </w:r>
    </w:p>
    <w:p w:rsidR="006C2A3D" w:rsidRPr="006C2A3D" w:rsidRDefault="006C2A3D" w:rsidP="002228E9">
      <w:pPr>
        <w:numPr>
          <w:ilvl w:val="1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Na hipótese de aplicação de multa, fica assegurado ao CONTRATANTE o direito de optar pela dedução correspondente sobre qualquer pagamento a ser efetuado à CONTRATADA.</w:t>
      </w:r>
    </w:p>
    <w:p w:rsidR="006C2A3D" w:rsidRPr="00A464BE" w:rsidRDefault="006C2A3D" w:rsidP="002228E9">
      <w:pPr>
        <w:pStyle w:val="Corpodetexto"/>
        <w:tabs>
          <w:tab w:val="left" w:pos="708"/>
        </w:tabs>
        <w:suppressAutoHyphens/>
        <w:spacing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A464BE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Se o descumprimento contratual for substancial ou reiterado, a administração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 </w:t>
      </w:r>
      <w:r w:rsidRPr="00A464BE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rescindirá o contrato, aplicará multa de 10% (dez por cento) do valor do contrato e </w:t>
      </w:r>
      <w:r w:rsidRPr="00A464BE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lastRenderedPageBreak/>
        <w:t>suspenderá o direito de licitar e contratar com o CONTRATANTE pelo prazo de até dois anos, sem prejuízo da aplicação das demais sanções contidas na Lei nº 8.666/93.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NONA - DA RESCISÃO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O presente contrato poderá ser rescindido nas hipóteses arrolados nos </w:t>
      </w:r>
      <w:r w:rsidRPr="0009478F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artigos 77 e 78 da Lei Federal 8666/93 e suas alterações.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DÉCIMA – DAS OBRIGAÇÕES ADICIONAIS DO CONTRATANTE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Obriga-se a CONTRATANTE, ainda, a:</w:t>
      </w:r>
    </w:p>
    <w:p w:rsidR="006C2A3D" w:rsidRPr="006C2A3D" w:rsidRDefault="006C2A3D" w:rsidP="002228E9">
      <w:pPr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designar a Secretaria da Agricultura, Meio Ambiente, Comércio, Indústria e Turismo para acompanhar os trabalhos, como contraparte, em todas as fases;</w:t>
      </w:r>
    </w:p>
    <w:p w:rsidR="006C2A3D" w:rsidRPr="006C2A3D" w:rsidRDefault="006C2A3D" w:rsidP="002228E9">
      <w:pPr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realizar os pagamentos à CONTRATADA nas condições previstas;</w:t>
      </w:r>
    </w:p>
    <w:p w:rsidR="006C2A3D" w:rsidRPr="006C2A3D" w:rsidRDefault="006C2A3D" w:rsidP="002228E9">
      <w:pPr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tomar, em tempo hábil, durante a realização dos serviços, as decisões que se fizerem necessárias ao seu prosseguimento;</w:t>
      </w:r>
    </w:p>
    <w:p w:rsidR="006C2A3D" w:rsidRPr="006C2A3D" w:rsidRDefault="006C2A3D" w:rsidP="002228E9">
      <w:pPr>
        <w:numPr>
          <w:ilvl w:val="2"/>
          <w:numId w:val="3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atestar por escrito a prestação de serviços e o cumprimento do contrato pela CONTRATADA.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 w:bidi="pt-PT"/>
        </w:rPr>
        <w:t>CLÁUSULA DECIMA PRIMEIRA – DISPOSIÇÕES ADICIONAIS</w:t>
      </w:r>
    </w:p>
    <w:p w:rsidR="006C2A3D" w:rsidRPr="006C2A3D" w:rsidRDefault="006C2A3D" w:rsidP="002228E9">
      <w:pPr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CONTRATANTE e CONTRATADA obrigam-se a respeitar mutuamente o presente contrato, tal qual foi redigido, ocorrendo ao infrator de quaisquer de suas cláusulas, condições determinadas ou exigências, bem como nas multas previstas anteriormente, tantas vezes quantas forem as violações, a que terá direito a parte inocente, sem prejuízo de demais sanções cabíveis, à luz da Lei 8.666/93.</w:t>
      </w:r>
    </w:p>
    <w:p w:rsidR="006C2A3D" w:rsidRPr="006C2A3D" w:rsidRDefault="006C2A3D" w:rsidP="002228E9">
      <w:pPr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 xml:space="preserve">– Os casos omissos serão dirimidos de comum acordo entre as partes, com base na legislação em vigor, ficando eleito o foro da </w:t>
      </w:r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Comarca de </w:t>
      </w:r>
      <w:proofErr w:type="spellStart"/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>Urubici</w:t>
      </w:r>
      <w:proofErr w:type="spellEnd"/>
      <w:r w:rsidRPr="006C2A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 w:bidi="pt-PT"/>
        </w:rPr>
        <w:t xml:space="preserve">/SC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para a resolução de questões resultantes deste que não possam ser solucionadas.</w:t>
      </w:r>
    </w:p>
    <w:p w:rsidR="006C2A3D" w:rsidRPr="006C2A3D" w:rsidRDefault="006C2A3D" w:rsidP="002228E9">
      <w:pPr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– Correrão às exclusivas expensas da CONTRATADA as despesas decorrentes com o exercício do trabalho de seus associados frente às entidades de classe, bem como as de natureza tributária, trabalhista ou previdenciária, sobre as quais não responderá o CONTRATANTE, nem mesmo solidária ou subsidiariamente.</w:t>
      </w:r>
    </w:p>
    <w:p w:rsidR="006C2A3D" w:rsidRPr="006C2A3D" w:rsidRDefault="006C2A3D" w:rsidP="002228E9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 w:bidi="pt-PT"/>
        </w:rPr>
        <w:t>E por estarem justas e contratadas, firmam as partes este instrumento, com as testemunhas nomeadas, presente ao ato.</w:t>
      </w: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                           </w:t>
      </w: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     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ab/>
        <w:t>Rio Rufino, 2</w:t>
      </w:r>
      <w:r w:rsidR="0091323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5</w:t>
      </w: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de </w:t>
      </w:r>
      <w:proofErr w:type="gramStart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Junho</w:t>
      </w:r>
      <w:proofErr w:type="gramEnd"/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de 2019</w:t>
      </w: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     THIAGO COSTA                                           ADM MATAS E CASCATAS </w:t>
      </w:r>
    </w:p>
    <w:p w:rsidR="006C2A3D" w:rsidRPr="006C2A3D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C2A3D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PREFEITO MUNICIPAL                                            </w:t>
      </w: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CONTRATADA</w:t>
      </w:r>
    </w:p>
    <w:p w:rsidR="00C84A59" w:rsidRDefault="006C2A3D" w:rsidP="006C2A3D">
      <w:pPr>
        <w:tabs>
          <w:tab w:val="left" w:pos="708"/>
        </w:tabs>
        <w:suppressAutoHyphens/>
        <w:spacing w:after="0" w:line="100" w:lineRule="atLeast"/>
        <w:ind w:right="476"/>
        <w:jc w:val="both"/>
      </w:pPr>
      <w:r w:rsidRPr="006C2A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 xml:space="preserve">      CONTRATANTE</w:t>
      </w:r>
    </w:p>
    <w:sectPr w:rsidR="00C84A59" w:rsidSect="002228E9">
      <w:headerReference w:type="default" r:id="rId7"/>
      <w:footerReference w:type="default" r:id="rId8"/>
      <w:pgSz w:w="11906" w:h="16838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08" w:rsidRDefault="00890308" w:rsidP="002228E9">
      <w:pPr>
        <w:spacing w:after="0" w:line="240" w:lineRule="auto"/>
      </w:pPr>
      <w:r>
        <w:separator/>
      </w:r>
    </w:p>
  </w:endnote>
  <w:endnote w:type="continuationSeparator" w:id="0">
    <w:p w:rsidR="00890308" w:rsidRDefault="00890308" w:rsidP="002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E9" w:rsidRPr="00D65526" w:rsidRDefault="002228E9" w:rsidP="002228E9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200" w:line="276" w:lineRule="auto"/>
      <w:jc w:val="center"/>
      <w:rPr>
        <w:rFonts w:ascii="Calibri" w:eastAsia="Times New Roman" w:hAnsi="Calibri" w:cs="Times New Roman"/>
        <w:sz w:val="20"/>
        <w:lang w:eastAsia="pt-BR"/>
      </w:rPr>
    </w:pPr>
    <w:r w:rsidRPr="00D65526">
      <w:rPr>
        <w:rFonts w:ascii="Calibri" w:eastAsia="Times New Roman" w:hAnsi="Calibri" w:cs="Times New Roman"/>
        <w:sz w:val="20"/>
        <w:lang w:eastAsia="pt-BR"/>
      </w:rPr>
      <w:t>Rua José Oselame, 209 – CEP 88658-000 – Rio Rufino – SC</w:t>
    </w:r>
  </w:p>
  <w:p w:rsidR="002228E9" w:rsidRPr="00D65526" w:rsidRDefault="002228E9" w:rsidP="002228E9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200" w:line="276" w:lineRule="auto"/>
      <w:jc w:val="center"/>
      <w:rPr>
        <w:rFonts w:ascii="Calibri" w:eastAsia="Times New Roman" w:hAnsi="Calibri" w:cs="Times New Roman"/>
        <w:sz w:val="20"/>
        <w:lang w:eastAsia="pt-BR"/>
      </w:rPr>
    </w:pPr>
    <w:r w:rsidRPr="00D65526">
      <w:rPr>
        <w:rFonts w:ascii="Calibri" w:eastAsia="Times New Roman" w:hAnsi="Calibri" w:cs="Times New Roman"/>
        <w:sz w:val="20"/>
        <w:lang w:eastAsia="pt-BR"/>
      </w:rPr>
      <w:t>Tel.: 49-3279-0012 CNPJ: 95.991.071/0001-00</w:t>
    </w:r>
  </w:p>
  <w:p w:rsidR="002228E9" w:rsidRDefault="00222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08" w:rsidRDefault="00890308" w:rsidP="002228E9">
      <w:pPr>
        <w:spacing w:after="0" w:line="240" w:lineRule="auto"/>
      </w:pPr>
      <w:r>
        <w:separator/>
      </w:r>
    </w:p>
  </w:footnote>
  <w:footnote w:type="continuationSeparator" w:id="0">
    <w:p w:rsidR="00890308" w:rsidRDefault="00890308" w:rsidP="0022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00" w:type="dxa"/>
      <w:tblInd w:w="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0"/>
    </w:tblGrid>
    <w:tr w:rsidR="002228E9" w:rsidTr="00704BF5">
      <w:trPr>
        <w:trHeight w:val="1550"/>
      </w:trPr>
      <w:tc>
        <w:tcPr>
          <w:tcW w:w="8700" w:type="dxa"/>
          <w:shd w:val="clear" w:color="auto" w:fill="auto"/>
        </w:tcPr>
        <w:p w:rsidR="002228E9" w:rsidRPr="00D65526" w:rsidRDefault="002228E9" w:rsidP="002228E9">
          <w:pPr>
            <w:pStyle w:val="Ttulo3"/>
            <w:ind w:left="5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6552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58B38AE" wp14:editId="090A5144">
                <wp:simplePos x="0" y="0"/>
                <wp:positionH relativeFrom="column">
                  <wp:posOffset>79375</wp:posOffset>
                </wp:positionH>
                <wp:positionV relativeFrom="paragraph">
                  <wp:posOffset>81280</wp:posOffset>
                </wp:positionV>
                <wp:extent cx="828522" cy="827501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522" cy="827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5526">
            <w:rPr>
              <w:rFonts w:ascii="Times New Roman" w:hAnsi="Times New Roman" w:cs="Times New Roman"/>
              <w:color w:val="auto"/>
              <w:sz w:val="24"/>
              <w:szCs w:val="24"/>
            </w:rPr>
            <w:t>ESTADO DE SANTA CATARINA</w:t>
          </w:r>
        </w:p>
        <w:p w:rsidR="002228E9" w:rsidRPr="00D65526" w:rsidRDefault="002228E9" w:rsidP="002228E9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65526">
            <w:rPr>
              <w:rFonts w:ascii="Times New Roman" w:hAnsi="Times New Roman" w:cs="Times New Roman"/>
              <w:b/>
              <w:bCs/>
              <w:sz w:val="24"/>
              <w:szCs w:val="24"/>
            </w:rPr>
            <w:t>MUNICÍPIO DE RIO RUFINO</w:t>
          </w:r>
        </w:p>
        <w:p w:rsidR="002228E9" w:rsidRPr="00D65526" w:rsidRDefault="002228E9" w:rsidP="002228E9">
          <w:pPr>
            <w:jc w:val="center"/>
          </w:pPr>
          <w:r w:rsidRPr="00D65526">
            <w:rPr>
              <w:rFonts w:ascii="Times New Roman" w:hAnsi="Times New Roman" w:cs="Times New Roman"/>
              <w:b/>
              <w:bCs/>
              <w:sz w:val="24"/>
              <w:szCs w:val="24"/>
            </w:rPr>
            <w:t>SETOR DE LICITAÇÃO E CONTRATOS</w:t>
          </w:r>
        </w:p>
      </w:tc>
    </w:tr>
  </w:tbl>
  <w:p w:rsidR="002228E9" w:rsidRDefault="00222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59D"/>
    <w:multiLevelType w:val="multilevel"/>
    <w:tmpl w:val="22B84400"/>
    <w:lvl w:ilvl="0">
      <w:start w:val="4"/>
      <w:numFmt w:val="decimal"/>
      <w:lvlText w:val="%1"/>
      <w:lvlJc w:val="left"/>
      <w:pPr>
        <w:ind w:left="193" w:hanging="37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3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3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5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2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1" w:hanging="567"/>
      </w:pPr>
      <w:rPr>
        <w:rFonts w:hint="default"/>
        <w:lang w:val="pt-PT" w:eastAsia="pt-PT" w:bidi="pt-PT"/>
      </w:rPr>
    </w:lvl>
  </w:abstractNum>
  <w:abstractNum w:abstractNumId="1" w15:restartNumberingAfterBreak="0">
    <w:nsid w:val="4F900347"/>
    <w:multiLevelType w:val="multilevel"/>
    <w:tmpl w:val="1F660392"/>
    <w:lvl w:ilvl="0">
      <w:start w:val="8"/>
      <w:numFmt w:val="decimal"/>
      <w:lvlText w:val="%1"/>
      <w:lvlJc w:val="left"/>
      <w:pPr>
        <w:ind w:left="193" w:hanging="41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3" w:hanging="41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3" w:hanging="32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9" w:hanging="3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5" w:hanging="3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2" w:hanging="3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8" w:hanging="3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4" w:hanging="3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1" w:hanging="322"/>
      </w:pPr>
      <w:rPr>
        <w:rFonts w:hint="default"/>
        <w:lang w:val="pt-PT" w:eastAsia="pt-PT" w:bidi="pt-PT"/>
      </w:rPr>
    </w:lvl>
  </w:abstractNum>
  <w:abstractNum w:abstractNumId="2" w15:restartNumberingAfterBreak="0">
    <w:nsid w:val="671678B0"/>
    <w:multiLevelType w:val="hybridMultilevel"/>
    <w:tmpl w:val="92E4DF3A"/>
    <w:lvl w:ilvl="0" w:tplc="6876EE9A">
      <w:start w:val="1"/>
      <w:numFmt w:val="lowerLetter"/>
      <w:lvlText w:val="%1)"/>
      <w:lvlJc w:val="left"/>
      <w:pPr>
        <w:ind w:left="12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238E4AC2">
      <w:numFmt w:val="bullet"/>
      <w:lvlText w:val="•"/>
      <w:lvlJc w:val="left"/>
      <w:pPr>
        <w:ind w:left="2148" w:hanging="360"/>
      </w:pPr>
      <w:rPr>
        <w:rFonts w:hint="default"/>
        <w:lang w:val="pt-PT" w:eastAsia="pt-PT" w:bidi="pt-PT"/>
      </w:rPr>
    </w:lvl>
    <w:lvl w:ilvl="2" w:tplc="63506F30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3" w:tplc="07CC9C90">
      <w:numFmt w:val="bullet"/>
      <w:lvlText w:val="•"/>
      <w:lvlJc w:val="left"/>
      <w:pPr>
        <w:ind w:left="3885" w:hanging="360"/>
      </w:pPr>
      <w:rPr>
        <w:rFonts w:hint="default"/>
        <w:lang w:val="pt-PT" w:eastAsia="pt-PT" w:bidi="pt-PT"/>
      </w:rPr>
    </w:lvl>
    <w:lvl w:ilvl="4" w:tplc="E72E88B0">
      <w:numFmt w:val="bullet"/>
      <w:lvlText w:val="•"/>
      <w:lvlJc w:val="left"/>
      <w:pPr>
        <w:ind w:left="4753" w:hanging="360"/>
      </w:pPr>
      <w:rPr>
        <w:rFonts w:hint="default"/>
        <w:lang w:val="pt-PT" w:eastAsia="pt-PT" w:bidi="pt-PT"/>
      </w:rPr>
    </w:lvl>
    <w:lvl w:ilvl="5" w:tplc="60065EE2">
      <w:numFmt w:val="bullet"/>
      <w:lvlText w:val="•"/>
      <w:lvlJc w:val="left"/>
      <w:pPr>
        <w:ind w:left="5622" w:hanging="360"/>
      </w:pPr>
      <w:rPr>
        <w:rFonts w:hint="default"/>
        <w:lang w:val="pt-PT" w:eastAsia="pt-PT" w:bidi="pt-PT"/>
      </w:rPr>
    </w:lvl>
    <w:lvl w:ilvl="6" w:tplc="9724A4FE">
      <w:numFmt w:val="bullet"/>
      <w:lvlText w:val="•"/>
      <w:lvlJc w:val="left"/>
      <w:pPr>
        <w:ind w:left="6490" w:hanging="360"/>
      </w:pPr>
      <w:rPr>
        <w:rFonts w:hint="default"/>
        <w:lang w:val="pt-PT" w:eastAsia="pt-PT" w:bidi="pt-PT"/>
      </w:rPr>
    </w:lvl>
    <w:lvl w:ilvl="7" w:tplc="304094F6">
      <w:numFmt w:val="bullet"/>
      <w:lvlText w:val="•"/>
      <w:lvlJc w:val="left"/>
      <w:pPr>
        <w:ind w:left="7358" w:hanging="360"/>
      </w:pPr>
      <w:rPr>
        <w:rFonts w:hint="default"/>
        <w:lang w:val="pt-PT" w:eastAsia="pt-PT" w:bidi="pt-PT"/>
      </w:rPr>
    </w:lvl>
    <w:lvl w:ilvl="8" w:tplc="377AA10C">
      <w:numFmt w:val="bullet"/>
      <w:lvlText w:val="•"/>
      <w:lvlJc w:val="left"/>
      <w:pPr>
        <w:ind w:left="8227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7EC58AA"/>
    <w:multiLevelType w:val="multilevel"/>
    <w:tmpl w:val="601A29F8"/>
    <w:lvl w:ilvl="0">
      <w:start w:val="11"/>
      <w:numFmt w:val="decimal"/>
      <w:lvlText w:val="%1"/>
      <w:lvlJc w:val="left"/>
      <w:pPr>
        <w:ind w:left="193" w:hanging="51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3" w:hanging="5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52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29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5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2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8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4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1" w:hanging="51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3D"/>
    <w:rsid w:val="0009478F"/>
    <w:rsid w:val="000C1435"/>
    <w:rsid w:val="002228E9"/>
    <w:rsid w:val="006C2A3D"/>
    <w:rsid w:val="00831553"/>
    <w:rsid w:val="00890308"/>
    <w:rsid w:val="00896FC7"/>
    <w:rsid w:val="00913230"/>
    <w:rsid w:val="00B35129"/>
    <w:rsid w:val="00C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4C26"/>
  <w15:chartTrackingRefBased/>
  <w15:docId w15:val="{F6BEAEB2-B6B7-4CD7-BED8-53A82625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28E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C2A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2A3D"/>
  </w:style>
  <w:style w:type="paragraph" w:styleId="Cabealho">
    <w:name w:val="header"/>
    <w:basedOn w:val="Normal"/>
    <w:link w:val="CabealhoChar"/>
    <w:uiPriority w:val="99"/>
    <w:unhideWhenUsed/>
    <w:rsid w:val="0022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8E9"/>
  </w:style>
  <w:style w:type="paragraph" w:styleId="Rodap">
    <w:name w:val="footer"/>
    <w:basedOn w:val="Normal"/>
    <w:link w:val="RodapChar"/>
    <w:uiPriority w:val="99"/>
    <w:unhideWhenUsed/>
    <w:rsid w:val="0022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8E9"/>
  </w:style>
  <w:style w:type="character" w:customStyle="1" w:styleId="Ttulo3Char">
    <w:name w:val="Título 3 Char"/>
    <w:basedOn w:val="Fontepargpadro"/>
    <w:link w:val="Ttulo3"/>
    <w:uiPriority w:val="9"/>
    <w:semiHidden/>
    <w:rsid w:val="002228E9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4</cp:revision>
  <dcterms:created xsi:type="dcterms:W3CDTF">2019-06-24T18:56:00Z</dcterms:created>
  <dcterms:modified xsi:type="dcterms:W3CDTF">2019-06-24T19:42:00Z</dcterms:modified>
</cp:coreProperties>
</file>