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892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7711"/>
      </w:tblGrid>
      <w:tr w:rsidR="00BD1BB6" w:rsidTr="00BD1BB6">
        <w:trPr>
          <w:trHeight w:val="1833"/>
        </w:trPr>
        <w:tc>
          <w:tcPr>
            <w:tcW w:w="1784" w:type="dxa"/>
            <w:shd w:val="clear" w:color="auto" w:fill="FBD4B4" w:themeFill="accent6" w:themeFillTint="66"/>
          </w:tcPr>
          <w:p w:rsidR="00BD1BB6" w:rsidRDefault="00BD1BB6" w:rsidP="00BD1BB6">
            <w:pPr>
              <w:pStyle w:val="Ttulo3"/>
              <w:tabs>
                <w:tab w:val="center" w:pos="4819"/>
              </w:tabs>
            </w:pPr>
            <w:r>
              <w:rPr>
                <w:noProof/>
                <w:lang w:val="pt-BR" w:eastAsia="pt-BR" w:bidi="ar-SA"/>
              </w:rPr>
              <w:drawing>
                <wp:anchor distT="0" distB="0" distL="114300" distR="114300" simplePos="0" relativeHeight="251659264" behindDoc="0" locked="0" layoutInCell="1" allowOverlap="1" wp14:anchorId="2189CE81" wp14:editId="3EC3E2FC">
                  <wp:simplePos x="0" y="0"/>
                  <wp:positionH relativeFrom="column">
                    <wp:posOffset>22677</wp:posOffset>
                  </wp:positionH>
                  <wp:positionV relativeFrom="paragraph">
                    <wp:posOffset>191770</wp:posOffset>
                  </wp:positionV>
                  <wp:extent cx="949325" cy="861695"/>
                  <wp:effectExtent l="0" t="0" r="3175" b="0"/>
                  <wp:wrapNone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1" w:type="dxa"/>
            <w:shd w:val="clear" w:color="auto" w:fill="FBD4B4" w:themeFill="accent6" w:themeFillTint="66"/>
          </w:tcPr>
          <w:p w:rsidR="00BD1BB6" w:rsidRDefault="00BD1BB6" w:rsidP="00BD1BB6">
            <w:pPr>
              <w:pStyle w:val="Ttulo3"/>
              <w:tabs>
                <w:tab w:val="center" w:pos="4819"/>
              </w:tabs>
            </w:pPr>
          </w:p>
          <w:p w:rsidR="00BD1BB6" w:rsidRPr="00A44079" w:rsidRDefault="00BD1BB6" w:rsidP="00BD1BB6">
            <w:pPr>
              <w:pStyle w:val="Ttulo3"/>
              <w:tabs>
                <w:tab w:val="center" w:pos="4819"/>
              </w:tabs>
              <w:rPr>
                <w:sz w:val="28"/>
                <w:szCs w:val="28"/>
              </w:rPr>
            </w:pPr>
          </w:p>
          <w:p w:rsidR="00BD1BB6" w:rsidRPr="00F8621F" w:rsidRDefault="00BD1BB6" w:rsidP="00BD1BB6">
            <w:pPr>
              <w:pStyle w:val="Ttulo3"/>
              <w:tabs>
                <w:tab w:val="center" w:pos="4819"/>
              </w:tabs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</w:t>
            </w:r>
            <w:r w:rsidRPr="00F8621F">
              <w:rPr>
                <w:rFonts w:ascii="Times New Roman" w:hAnsi="Times New Roman" w:cs="Times New Roman"/>
                <w:color w:val="auto"/>
                <w:szCs w:val="24"/>
              </w:rPr>
              <w:t>ESTADO DE SANTA CATARINA</w:t>
            </w:r>
          </w:p>
          <w:p w:rsidR="00BD1BB6" w:rsidRPr="00F8621F" w:rsidRDefault="00BD1BB6" w:rsidP="00BD1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PREFEITURA MUNICIPAL DE RIO RUFINO</w:t>
            </w:r>
          </w:p>
          <w:p w:rsidR="00BD1BB6" w:rsidRPr="00F8621F" w:rsidRDefault="00BD1BB6" w:rsidP="00BD1B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SETOR DE LICITAÇÕES E CONTRATOS</w:t>
            </w:r>
          </w:p>
          <w:p w:rsidR="00BD1BB6" w:rsidRDefault="00BD1BB6" w:rsidP="00BD1BB6"/>
        </w:tc>
      </w:tr>
    </w:tbl>
    <w:p w:rsidR="002C09B2" w:rsidRDefault="002C09B2" w:rsidP="002C09B2">
      <w:pPr>
        <w:jc w:val="both"/>
        <w:rPr>
          <w:sz w:val="24"/>
          <w:szCs w:val="24"/>
        </w:rPr>
      </w:pPr>
    </w:p>
    <w:p w:rsidR="00BD1BB6" w:rsidRPr="002C09B2" w:rsidRDefault="002C09B2" w:rsidP="002C09B2">
      <w:pPr>
        <w:jc w:val="center"/>
        <w:rPr>
          <w:sz w:val="24"/>
          <w:szCs w:val="24"/>
        </w:rPr>
      </w:pPr>
      <w:r>
        <w:rPr>
          <w:sz w:val="24"/>
          <w:szCs w:val="24"/>
        </w:rPr>
        <w:t>DESPACHO Nº 02/2019</w:t>
      </w:r>
    </w:p>
    <w:p w:rsidR="00BD1BB6" w:rsidRPr="002C09B2" w:rsidRDefault="00BD1BB6" w:rsidP="002C09B2">
      <w:pPr>
        <w:jc w:val="both"/>
        <w:rPr>
          <w:sz w:val="24"/>
          <w:szCs w:val="24"/>
        </w:rPr>
      </w:pPr>
    </w:p>
    <w:p w:rsidR="002C09B2" w:rsidRDefault="00BD1BB6" w:rsidP="002C09B2">
      <w:pPr>
        <w:jc w:val="both"/>
        <w:rPr>
          <w:sz w:val="24"/>
          <w:szCs w:val="24"/>
        </w:rPr>
      </w:pPr>
      <w:r w:rsidRPr="002C09B2">
        <w:rPr>
          <w:sz w:val="24"/>
          <w:szCs w:val="24"/>
        </w:rPr>
        <w:t>PROCESSO LICITATÓRIO 03/2019 FMS</w:t>
      </w:r>
    </w:p>
    <w:p w:rsidR="00BD1BB6" w:rsidRPr="002C09B2" w:rsidRDefault="00BD1BB6" w:rsidP="002C09B2">
      <w:pPr>
        <w:jc w:val="both"/>
        <w:rPr>
          <w:sz w:val="24"/>
          <w:szCs w:val="24"/>
        </w:rPr>
      </w:pPr>
      <w:r w:rsidRPr="002C09B2">
        <w:rPr>
          <w:sz w:val="24"/>
          <w:szCs w:val="24"/>
        </w:rPr>
        <w:t>PREGÃO PRESENCIAL     01/2019  FMS</w:t>
      </w:r>
    </w:p>
    <w:p w:rsidR="00241B20" w:rsidRPr="002C09B2" w:rsidRDefault="002C09B2" w:rsidP="002C0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ASSUNTO: </w:t>
      </w:r>
      <w:r w:rsidRPr="002C09B2">
        <w:rPr>
          <w:sz w:val="24"/>
          <w:szCs w:val="24"/>
        </w:rPr>
        <w:t>resposta ao reurso administrativo</w:t>
      </w:r>
      <w:r>
        <w:rPr>
          <w:sz w:val="24"/>
          <w:szCs w:val="24"/>
        </w:rPr>
        <w:t xml:space="preserve"> </w:t>
      </w:r>
      <w:r w:rsidRPr="002C09B2">
        <w:rPr>
          <w:sz w:val="24"/>
          <w:szCs w:val="24"/>
        </w:rPr>
        <w:t>da</w:t>
      </w:r>
      <w:r w:rsidR="00241B20" w:rsidRPr="002C09B2">
        <w:rPr>
          <w:sz w:val="24"/>
          <w:szCs w:val="24"/>
        </w:rPr>
        <w:t xml:space="preserve"> EMPRESA TADRE MEDICAL COMÉRCIO</w:t>
      </w:r>
      <w:r>
        <w:rPr>
          <w:sz w:val="24"/>
          <w:szCs w:val="24"/>
        </w:rPr>
        <w:t xml:space="preserve"> </w:t>
      </w:r>
      <w:r w:rsidR="00241B20" w:rsidRPr="002C09B2">
        <w:rPr>
          <w:sz w:val="24"/>
          <w:szCs w:val="24"/>
        </w:rPr>
        <w:t>DE MATERIAIS HOSPITALARES LTDA- EPP,</w:t>
      </w:r>
      <w:r>
        <w:rPr>
          <w:sz w:val="24"/>
          <w:szCs w:val="24"/>
        </w:rPr>
        <w:t xml:space="preserve"> </w:t>
      </w:r>
      <w:r w:rsidR="00241B20" w:rsidRPr="002C09B2">
        <w:rPr>
          <w:sz w:val="24"/>
          <w:szCs w:val="24"/>
        </w:rPr>
        <w:t>pessoa juridica de diretio privado , incrita no cpnj</w:t>
      </w:r>
      <w:r>
        <w:rPr>
          <w:sz w:val="24"/>
          <w:szCs w:val="24"/>
        </w:rPr>
        <w:t xml:space="preserve"> </w:t>
      </w:r>
      <w:r w:rsidR="00241B20" w:rsidRPr="002C09B2">
        <w:rPr>
          <w:sz w:val="24"/>
          <w:szCs w:val="24"/>
        </w:rPr>
        <w:t>sob o nº 06.555.143/0001-46, com sede  na Rua</w:t>
      </w:r>
      <w:r>
        <w:rPr>
          <w:sz w:val="24"/>
          <w:szCs w:val="24"/>
        </w:rPr>
        <w:t xml:space="preserve"> </w:t>
      </w:r>
      <w:r w:rsidR="00241B20" w:rsidRPr="002C09B2">
        <w:rPr>
          <w:sz w:val="24"/>
          <w:szCs w:val="24"/>
        </w:rPr>
        <w:t>Pedro  Theisen Junior, 478 – Aririu- Palhoça /SC.</w:t>
      </w:r>
    </w:p>
    <w:p w:rsidR="00241B20" w:rsidRPr="002C09B2" w:rsidRDefault="00241B20" w:rsidP="002C09B2">
      <w:pPr>
        <w:jc w:val="both"/>
        <w:rPr>
          <w:sz w:val="24"/>
          <w:szCs w:val="24"/>
        </w:rPr>
      </w:pPr>
    </w:p>
    <w:p w:rsidR="002C09B2" w:rsidRDefault="00241B20" w:rsidP="002C09B2">
      <w:pPr>
        <w:ind w:firstLine="1134"/>
        <w:jc w:val="both"/>
        <w:rPr>
          <w:sz w:val="24"/>
          <w:szCs w:val="24"/>
        </w:rPr>
      </w:pPr>
      <w:r w:rsidRPr="002C09B2">
        <w:rPr>
          <w:sz w:val="24"/>
          <w:szCs w:val="24"/>
        </w:rPr>
        <w:t>No  dia 12 de Junho de 2019, ás 14:20 hrs, foi protocolado no setor de licitações deste Município</w:t>
      </w:r>
      <w:r w:rsidR="002C09B2">
        <w:rPr>
          <w:sz w:val="24"/>
          <w:szCs w:val="24"/>
        </w:rPr>
        <w:t xml:space="preserve"> </w:t>
      </w:r>
      <w:r w:rsidRPr="002C09B2">
        <w:rPr>
          <w:sz w:val="24"/>
          <w:szCs w:val="24"/>
        </w:rPr>
        <w:t>o Recurso</w:t>
      </w:r>
      <w:r w:rsidR="002C09B2">
        <w:rPr>
          <w:sz w:val="24"/>
          <w:szCs w:val="24"/>
        </w:rPr>
        <w:t xml:space="preserve"> </w:t>
      </w:r>
      <w:r w:rsidRPr="002C09B2">
        <w:rPr>
          <w:sz w:val="24"/>
          <w:szCs w:val="24"/>
        </w:rPr>
        <w:t xml:space="preserve">da Empresa acima citada, </w:t>
      </w:r>
      <w:r w:rsidR="002C09B2">
        <w:rPr>
          <w:sz w:val="24"/>
          <w:szCs w:val="24"/>
        </w:rPr>
        <w:t xml:space="preserve">contra despacho </w:t>
      </w:r>
      <w:r w:rsidRPr="002C09B2">
        <w:rPr>
          <w:sz w:val="24"/>
          <w:szCs w:val="24"/>
        </w:rPr>
        <w:t>publicado no dia 07 de Junho de 2019</w:t>
      </w:r>
      <w:r w:rsidR="002C09B2">
        <w:rPr>
          <w:sz w:val="24"/>
          <w:szCs w:val="24"/>
        </w:rPr>
        <w:t>,</w:t>
      </w:r>
      <w:r w:rsidRPr="002C09B2">
        <w:rPr>
          <w:sz w:val="24"/>
          <w:szCs w:val="24"/>
        </w:rPr>
        <w:t xml:space="preserve"> no Diário Oficial dos Municípios do Estado de Santa  Catarina, referente a análise e desclassificação de amostras do Pregão 01/2019 FMS, que tem como objeto a AQUISIÇAO DE MATERIAL HOSPITALAR.</w:t>
      </w:r>
    </w:p>
    <w:p w:rsidR="002C09B2" w:rsidRDefault="00241B20" w:rsidP="002C09B2">
      <w:pPr>
        <w:ind w:firstLine="1134"/>
        <w:jc w:val="both"/>
        <w:rPr>
          <w:sz w:val="24"/>
          <w:szCs w:val="24"/>
        </w:rPr>
      </w:pPr>
      <w:r w:rsidRPr="002C09B2">
        <w:rPr>
          <w:sz w:val="24"/>
          <w:szCs w:val="24"/>
        </w:rPr>
        <w:t>O mesmo realizou-se no dia 15 de Maio de 2019.</w:t>
      </w:r>
      <w:r w:rsidR="002C09B2">
        <w:rPr>
          <w:sz w:val="24"/>
          <w:szCs w:val="24"/>
        </w:rPr>
        <w:t xml:space="preserve"> </w:t>
      </w:r>
      <w:r w:rsidRPr="002C09B2">
        <w:rPr>
          <w:sz w:val="24"/>
          <w:szCs w:val="24"/>
        </w:rPr>
        <w:t>No certame em questão</w:t>
      </w:r>
      <w:r w:rsidR="002C09B2">
        <w:rPr>
          <w:sz w:val="24"/>
          <w:szCs w:val="24"/>
        </w:rPr>
        <w:t>,</w:t>
      </w:r>
      <w:r w:rsidRPr="002C09B2">
        <w:rPr>
          <w:sz w:val="24"/>
          <w:szCs w:val="24"/>
        </w:rPr>
        <w:t xml:space="preserve"> após a sessão de lances e conferida  documentação, foi informado aos participantes vencedores</w:t>
      </w:r>
      <w:r w:rsidR="002C09B2">
        <w:rPr>
          <w:sz w:val="24"/>
          <w:szCs w:val="24"/>
        </w:rPr>
        <w:t xml:space="preserve">, </w:t>
      </w:r>
      <w:r w:rsidRPr="002C09B2">
        <w:rPr>
          <w:sz w:val="24"/>
          <w:szCs w:val="24"/>
        </w:rPr>
        <w:t>pela Secretária de Saude</w:t>
      </w:r>
      <w:r w:rsidR="002C09B2">
        <w:rPr>
          <w:sz w:val="24"/>
          <w:szCs w:val="24"/>
        </w:rPr>
        <w:t>,</w:t>
      </w:r>
      <w:r w:rsidRPr="002C09B2">
        <w:rPr>
          <w:sz w:val="24"/>
          <w:szCs w:val="24"/>
        </w:rPr>
        <w:t xml:space="preserve"> que deveriam apresentar amostras dos itens em até 03 di</w:t>
      </w:r>
      <w:r w:rsidR="001117B2" w:rsidRPr="002C09B2">
        <w:rPr>
          <w:sz w:val="24"/>
          <w:szCs w:val="24"/>
        </w:rPr>
        <w:t>as úteis após a realizaçao do mesmo, como já previa o Edital no Termo de Referencia no item 3.3.</w:t>
      </w:r>
    </w:p>
    <w:p w:rsidR="002C09B2" w:rsidRDefault="002C09B2" w:rsidP="002C09B2">
      <w:pPr>
        <w:ind w:firstLine="1134"/>
        <w:jc w:val="both"/>
        <w:rPr>
          <w:sz w:val="24"/>
          <w:szCs w:val="24"/>
        </w:rPr>
      </w:pPr>
    </w:p>
    <w:p w:rsidR="001117B2" w:rsidRPr="002C09B2" w:rsidRDefault="001117B2" w:rsidP="002C09B2">
      <w:pPr>
        <w:ind w:left="2268"/>
        <w:jc w:val="both"/>
        <w:rPr>
          <w:i/>
          <w:sz w:val="24"/>
          <w:szCs w:val="24"/>
        </w:rPr>
      </w:pPr>
      <w:r w:rsidRPr="002C09B2">
        <w:rPr>
          <w:i/>
          <w:sz w:val="24"/>
          <w:szCs w:val="24"/>
        </w:rPr>
        <w:t xml:space="preserve">3.3          Os licitantes vencedores do certame  deverão apresentar amostras dos itens em até 03 (três) dias úteis após a realizaçao do certame </w:t>
      </w:r>
      <w:r w:rsidRPr="002C09B2">
        <w:rPr>
          <w:b/>
          <w:i/>
          <w:sz w:val="24"/>
          <w:szCs w:val="24"/>
        </w:rPr>
        <w:t xml:space="preserve">, </w:t>
      </w:r>
      <w:r w:rsidRPr="002C09B2">
        <w:rPr>
          <w:i/>
          <w:sz w:val="24"/>
          <w:szCs w:val="24"/>
        </w:rPr>
        <w:t>sendo estes os mesmos que deverão ser fornecidos posteriormente durante o exercício. Os itens serão analisados por equipe Técnica da Sáude designada pela Secretária Manoela Sartor Arruda.</w:t>
      </w:r>
    </w:p>
    <w:p w:rsidR="001117B2" w:rsidRPr="002C09B2" w:rsidRDefault="001117B2" w:rsidP="002C09B2">
      <w:pPr>
        <w:jc w:val="both"/>
        <w:rPr>
          <w:i/>
          <w:sz w:val="24"/>
          <w:szCs w:val="24"/>
        </w:rPr>
      </w:pPr>
    </w:p>
    <w:p w:rsidR="002C09B2" w:rsidRDefault="001117B2" w:rsidP="002C09B2">
      <w:pPr>
        <w:ind w:firstLine="1134"/>
        <w:jc w:val="both"/>
        <w:rPr>
          <w:sz w:val="24"/>
          <w:szCs w:val="24"/>
        </w:rPr>
      </w:pPr>
      <w:r w:rsidRPr="002C09B2">
        <w:rPr>
          <w:sz w:val="24"/>
          <w:szCs w:val="24"/>
        </w:rPr>
        <w:t>Em seu recurso a empresa Trade Medical questiona o Despacho  publicado no dia 07 de Junho de 2019,  onde Pregoeira  e Comissão de Licitação  de Rio Rufino, anulam  atos cometidos  pela Secretária de Saúde  e Equipe Técnica</w:t>
      </w:r>
      <w:r w:rsidR="002C09B2">
        <w:rPr>
          <w:sz w:val="24"/>
          <w:szCs w:val="24"/>
        </w:rPr>
        <w:t>,</w:t>
      </w:r>
      <w:r w:rsidRPr="002C09B2">
        <w:rPr>
          <w:sz w:val="24"/>
          <w:szCs w:val="24"/>
        </w:rPr>
        <w:t xml:space="preserve">  onde desclassificam itens dos vencedores os quais teriam tido sua amostra rejeitada. </w:t>
      </w:r>
    </w:p>
    <w:p w:rsidR="002C09B2" w:rsidRDefault="001117B2" w:rsidP="002C09B2">
      <w:pPr>
        <w:ind w:firstLine="1134"/>
        <w:jc w:val="both"/>
        <w:rPr>
          <w:sz w:val="24"/>
          <w:szCs w:val="24"/>
        </w:rPr>
      </w:pPr>
      <w:r w:rsidRPr="002C09B2">
        <w:rPr>
          <w:sz w:val="24"/>
          <w:szCs w:val="24"/>
        </w:rPr>
        <w:t>O edital em seu Termo de Referência previa no item 3.3 apenas a apresentação de amostra e não a desclassificação das mesmas nesta fase.</w:t>
      </w:r>
      <w:r w:rsidR="002C09B2">
        <w:rPr>
          <w:sz w:val="24"/>
          <w:szCs w:val="24"/>
        </w:rPr>
        <w:t xml:space="preserve"> </w:t>
      </w:r>
      <w:r w:rsidRPr="002C09B2">
        <w:rPr>
          <w:sz w:val="24"/>
          <w:szCs w:val="24"/>
        </w:rPr>
        <w:t>Em momento algum  no Termo de Referência  se determinou a desclassifi</w:t>
      </w:r>
      <w:r w:rsidR="00CC5216" w:rsidRPr="002C09B2">
        <w:rPr>
          <w:sz w:val="24"/>
          <w:szCs w:val="24"/>
        </w:rPr>
        <w:t>cação  de itens na apresentação, nem mesmo na Ata de Julgamento de Propostas que a recorrente cita em seu recurso não se fala em desclassificação</w:t>
      </w:r>
      <w:r w:rsidR="002C09B2">
        <w:rPr>
          <w:sz w:val="24"/>
          <w:szCs w:val="24"/>
        </w:rPr>
        <w:t>,</w:t>
      </w:r>
      <w:r w:rsidR="00CC5216" w:rsidRPr="002C09B2">
        <w:rPr>
          <w:sz w:val="24"/>
          <w:szCs w:val="24"/>
        </w:rPr>
        <w:t xml:space="preserve"> apenas informa  a todos  que à pedido da Secretária de Saúde todos os vencedore</w:t>
      </w:r>
      <w:r w:rsidR="002C09B2">
        <w:rPr>
          <w:sz w:val="24"/>
          <w:szCs w:val="24"/>
        </w:rPr>
        <w:t>s  deveriam apresentar amostras.</w:t>
      </w:r>
    </w:p>
    <w:p w:rsidR="002C09B2" w:rsidRDefault="00D30C8B" w:rsidP="002C09B2">
      <w:pPr>
        <w:ind w:firstLine="1134"/>
        <w:jc w:val="both"/>
        <w:rPr>
          <w:sz w:val="24"/>
          <w:szCs w:val="24"/>
        </w:rPr>
      </w:pPr>
      <w:r w:rsidRPr="002C09B2">
        <w:rPr>
          <w:sz w:val="24"/>
          <w:szCs w:val="24"/>
        </w:rPr>
        <w:t>A amostra</w:t>
      </w:r>
      <w:proofErr w:type="gramStart"/>
      <w:r w:rsidRPr="002C09B2">
        <w:rPr>
          <w:sz w:val="24"/>
          <w:szCs w:val="24"/>
        </w:rPr>
        <w:t xml:space="preserve">  </w:t>
      </w:r>
      <w:proofErr w:type="gramEnd"/>
      <w:r w:rsidRPr="002C09B2">
        <w:rPr>
          <w:sz w:val="24"/>
          <w:szCs w:val="24"/>
        </w:rPr>
        <w:t xml:space="preserve">pode ser exigida  com expressa previsão em ato convocatório ao qual deverá estabelecer o procedimento de sua análise os </w:t>
      </w:r>
      <w:r w:rsidRPr="002C09B2">
        <w:rPr>
          <w:sz w:val="24"/>
          <w:szCs w:val="24"/>
        </w:rPr>
        <w:lastRenderedPageBreak/>
        <w:t>critérios  de sua aceitabilidade  e suas soluções  atinentes ao julgamento.</w:t>
      </w:r>
    </w:p>
    <w:p w:rsidR="00EF6A32" w:rsidRPr="00EF6A32" w:rsidRDefault="00EF6A32" w:rsidP="00EF6A32">
      <w:pPr>
        <w:pStyle w:val="PargrafodaLista"/>
        <w:tabs>
          <w:tab w:val="left" w:pos="902"/>
        </w:tabs>
        <w:spacing w:before="2" w:line="232" w:lineRule="auto"/>
        <w:ind w:left="781" w:right="141" w:firstLine="0"/>
        <w:rPr>
          <w:sz w:val="24"/>
          <w:szCs w:val="24"/>
        </w:rPr>
      </w:pPr>
      <w:r>
        <w:rPr>
          <w:sz w:val="24"/>
          <w:szCs w:val="24"/>
        </w:rPr>
        <w:t xml:space="preserve">A exigência </w:t>
      </w:r>
      <w:r w:rsidRPr="00EF6A32">
        <w:rPr>
          <w:sz w:val="24"/>
          <w:szCs w:val="24"/>
        </w:rPr>
        <w:t xml:space="preserve">de se apresentar amostras e seu procedimento é determinado em Termo de </w:t>
      </w:r>
      <w:proofErr w:type="gramStart"/>
      <w:r w:rsidRPr="00EF6A32">
        <w:rPr>
          <w:sz w:val="24"/>
          <w:szCs w:val="24"/>
        </w:rPr>
        <w:t>Referência</w:t>
      </w:r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Pr="00EF6A32">
        <w:rPr>
          <w:sz w:val="24"/>
          <w:szCs w:val="24"/>
        </w:rPr>
        <w:t>que nesta entidade é elaborado  pela área técnica responsável  , não podendo o pregoeiro  alterar – lhe qualquer elemento.</w:t>
      </w:r>
    </w:p>
    <w:p w:rsidR="00EF6A32" w:rsidRPr="00EF6A32" w:rsidRDefault="00EF6A32" w:rsidP="00EF6A32">
      <w:pPr>
        <w:ind w:firstLine="1134"/>
        <w:jc w:val="both"/>
        <w:rPr>
          <w:sz w:val="24"/>
          <w:szCs w:val="24"/>
        </w:rPr>
      </w:pPr>
      <w:r w:rsidRPr="00EF6A32">
        <w:rPr>
          <w:sz w:val="24"/>
          <w:szCs w:val="24"/>
        </w:rPr>
        <w:t>Este termo</w:t>
      </w:r>
      <w:proofErr w:type="gramStart"/>
      <w:r w:rsidRPr="00EF6A32">
        <w:rPr>
          <w:sz w:val="24"/>
          <w:szCs w:val="24"/>
        </w:rPr>
        <w:t xml:space="preserve">  </w:t>
      </w:r>
      <w:proofErr w:type="gramEnd"/>
      <w:r w:rsidRPr="00EF6A32">
        <w:rPr>
          <w:sz w:val="24"/>
          <w:szCs w:val="24"/>
        </w:rPr>
        <w:t>foi aprovado pela secretária de saúde , de forma que ,  i</w:t>
      </w:r>
      <w:r>
        <w:rPr>
          <w:sz w:val="24"/>
          <w:szCs w:val="24"/>
        </w:rPr>
        <w:t>n</w:t>
      </w:r>
      <w:r w:rsidRPr="00EF6A32">
        <w:rPr>
          <w:sz w:val="24"/>
          <w:szCs w:val="24"/>
        </w:rPr>
        <w:t>dependente  de seu posicionamento pessoal , não pode o Pregoeiro  agir em desconformidade  com suas determinções</w:t>
      </w:r>
      <w:r>
        <w:rPr>
          <w:sz w:val="24"/>
          <w:szCs w:val="24"/>
        </w:rPr>
        <w:t>.</w:t>
      </w:r>
    </w:p>
    <w:p w:rsidR="00CC2742" w:rsidRDefault="00CC5216" w:rsidP="00CC2742">
      <w:pPr>
        <w:ind w:firstLine="1134"/>
        <w:jc w:val="both"/>
        <w:rPr>
          <w:sz w:val="24"/>
          <w:szCs w:val="24"/>
        </w:rPr>
      </w:pPr>
      <w:r w:rsidRPr="002C09B2">
        <w:rPr>
          <w:sz w:val="24"/>
          <w:szCs w:val="24"/>
        </w:rPr>
        <w:t>Sabe-se também que a pregoeira não é sabedora do tipo de material</w:t>
      </w:r>
      <w:proofErr w:type="gramStart"/>
      <w:r w:rsidRPr="002C09B2">
        <w:rPr>
          <w:sz w:val="24"/>
          <w:szCs w:val="24"/>
        </w:rPr>
        <w:t xml:space="preserve">  </w:t>
      </w:r>
      <w:proofErr w:type="gramEnd"/>
      <w:r w:rsidRPr="002C09B2">
        <w:rPr>
          <w:sz w:val="24"/>
          <w:szCs w:val="24"/>
        </w:rPr>
        <w:t xml:space="preserve">que a secretária irá utilizar por este motivo o Edital  assegura que a Secretaria e sua Equipe Técnica  ao receber </w:t>
      </w:r>
      <w:r w:rsidR="00625A2D" w:rsidRPr="002C09B2">
        <w:rPr>
          <w:sz w:val="24"/>
          <w:szCs w:val="24"/>
        </w:rPr>
        <w:t>os pedidos do material  terão total autonomia para aceitá-los ou não.</w:t>
      </w:r>
    </w:p>
    <w:p w:rsidR="00CC2742" w:rsidRDefault="00625A2D" w:rsidP="00CC2742">
      <w:pPr>
        <w:ind w:firstLine="1134"/>
        <w:jc w:val="both"/>
        <w:rPr>
          <w:sz w:val="24"/>
          <w:szCs w:val="24"/>
        </w:rPr>
      </w:pPr>
      <w:r w:rsidRPr="002C09B2">
        <w:rPr>
          <w:sz w:val="24"/>
          <w:szCs w:val="24"/>
        </w:rPr>
        <w:t>Vale lembrar a recorrente que durante a sessão  estiveram presente</w:t>
      </w:r>
      <w:r w:rsidR="00CC2742">
        <w:rPr>
          <w:sz w:val="24"/>
          <w:szCs w:val="24"/>
        </w:rPr>
        <w:t>s a Secretária e Equipe Técnica</w:t>
      </w:r>
      <w:r w:rsidRPr="002C09B2">
        <w:rPr>
          <w:sz w:val="24"/>
          <w:szCs w:val="24"/>
        </w:rPr>
        <w:t xml:space="preserve">, e as mesmas em momento algum questionaram as marcas que estavam sendo ofertadas. </w:t>
      </w:r>
    </w:p>
    <w:p w:rsidR="00CC2742" w:rsidRDefault="00625A2D" w:rsidP="00CC2742">
      <w:pPr>
        <w:ind w:firstLine="1134"/>
        <w:jc w:val="both"/>
        <w:rPr>
          <w:sz w:val="24"/>
          <w:szCs w:val="24"/>
        </w:rPr>
      </w:pPr>
      <w:r w:rsidRPr="002C09B2">
        <w:rPr>
          <w:sz w:val="24"/>
          <w:szCs w:val="24"/>
        </w:rPr>
        <w:t>Lembra-se também  que conforme  transcrito na ATA DE JULGAMENTO DE PROPOSTAS a empresa recorrente  usou todo seu direito  de questionar o que acreditava  estar em desacordo com a descrição dos itens. Pois uma empresa que trabalha  com o Material  Hospitalar  é conhecedora de quais marcas  estariam em desacordo ou não com o material solicitado. Prova disto é que durante o certame vários itens foram desclassificados</w:t>
      </w:r>
      <w:proofErr w:type="gramStart"/>
      <w:r w:rsidRPr="002C09B2">
        <w:rPr>
          <w:sz w:val="24"/>
          <w:szCs w:val="24"/>
        </w:rPr>
        <w:t xml:space="preserve"> pois</w:t>
      </w:r>
      <w:proofErr w:type="gramEnd"/>
      <w:r w:rsidRPr="002C09B2">
        <w:rPr>
          <w:sz w:val="24"/>
          <w:szCs w:val="24"/>
        </w:rPr>
        <w:t xml:space="preserve"> foram apontados  pelo </w:t>
      </w:r>
      <w:r w:rsidR="00EF6A32">
        <w:rPr>
          <w:sz w:val="24"/>
          <w:szCs w:val="24"/>
        </w:rPr>
        <w:t xml:space="preserve">seu representante  </w:t>
      </w:r>
      <w:r w:rsidRPr="002C09B2">
        <w:rPr>
          <w:sz w:val="24"/>
          <w:szCs w:val="24"/>
        </w:rPr>
        <w:t>de que não atenderiam o que estavamos pedindo.</w:t>
      </w:r>
    </w:p>
    <w:p w:rsidR="00CC2742" w:rsidRDefault="00625A2D" w:rsidP="00CC2742">
      <w:pPr>
        <w:ind w:firstLine="1134"/>
        <w:jc w:val="both"/>
        <w:rPr>
          <w:sz w:val="24"/>
          <w:szCs w:val="24"/>
        </w:rPr>
      </w:pPr>
      <w:r w:rsidRPr="002C09B2">
        <w:rPr>
          <w:sz w:val="24"/>
          <w:szCs w:val="24"/>
        </w:rPr>
        <w:t>Durante todas as fases do certame se respeitou  os principios que norteiam a adminsitração pública, ao contrário do que diz  a recorrente quando alega que nao se respeitou o principio da Impessoalidade.</w:t>
      </w:r>
      <w:r w:rsidR="00CC2742">
        <w:rPr>
          <w:sz w:val="24"/>
          <w:szCs w:val="24"/>
        </w:rPr>
        <w:t xml:space="preserve"> </w:t>
      </w:r>
    </w:p>
    <w:p w:rsidR="00CC2742" w:rsidRDefault="00625A2D" w:rsidP="00CC2742">
      <w:pPr>
        <w:ind w:firstLine="1134"/>
        <w:jc w:val="both"/>
        <w:rPr>
          <w:sz w:val="24"/>
          <w:szCs w:val="24"/>
        </w:rPr>
      </w:pPr>
      <w:r w:rsidRPr="002C09B2">
        <w:rPr>
          <w:sz w:val="24"/>
          <w:szCs w:val="24"/>
        </w:rPr>
        <w:t>Por não constar no ato convocatório  critério de avaliação  de amostras caso fossem reprovadas pela equipe técnica, a Pregoeira e a Comissao Permanente de licitação  achou por bem Anular  as desclassificações dos it</w:t>
      </w:r>
      <w:r w:rsidR="00CC2742">
        <w:rPr>
          <w:sz w:val="24"/>
          <w:szCs w:val="24"/>
        </w:rPr>
        <w:t>em feitas</w:t>
      </w:r>
      <w:r w:rsidRPr="002C09B2">
        <w:rPr>
          <w:sz w:val="24"/>
          <w:szCs w:val="24"/>
        </w:rPr>
        <w:t>, pois no momento da entrega do produto o edital prevê que isto aconteça conforme o item a seguir:</w:t>
      </w:r>
    </w:p>
    <w:p w:rsidR="00CC2742" w:rsidRDefault="00CC2742" w:rsidP="00CC2742">
      <w:pPr>
        <w:ind w:firstLine="1134"/>
        <w:jc w:val="both"/>
        <w:rPr>
          <w:sz w:val="24"/>
          <w:szCs w:val="24"/>
        </w:rPr>
      </w:pPr>
    </w:p>
    <w:p w:rsidR="00CC2742" w:rsidRPr="00CC2742" w:rsidRDefault="00FF39D3" w:rsidP="00CC2742">
      <w:pPr>
        <w:ind w:left="2268"/>
        <w:jc w:val="both"/>
        <w:rPr>
          <w:i/>
          <w:sz w:val="24"/>
          <w:szCs w:val="24"/>
        </w:rPr>
      </w:pPr>
      <w:r w:rsidRPr="00CC2742">
        <w:rPr>
          <w:i/>
          <w:spacing w:val="-3"/>
          <w:sz w:val="24"/>
          <w:szCs w:val="24"/>
        </w:rPr>
        <w:t xml:space="preserve">15-DAS </w:t>
      </w:r>
      <w:r w:rsidRPr="00CC2742">
        <w:rPr>
          <w:i/>
          <w:sz w:val="24"/>
          <w:szCs w:val="24"/>
        </w:rPr>
        <w:t>OBRIGAÇÕES DA</w:t>
      </w:r>
      <w:r w:rsidRPr="00CC2742">
        <w:rPr>
          <w:i/>
          <w:spacing w:val="-3"/>
          <w:sz w:val="24"/>
          <w:szCs w:val="24"/>
        </w:rPr>
        <w:t xml:space="preserve"> </w:t>
      </w:r>
      <w:r w:rsidRPr="00CC2742">
        <w:rPr>
          <w:i/>
          <w:sz w:val="24"/>
          <w:szCs w:val="24"/>
        </w:rPr>
        <w:t>CONTRATADA</w:t>
      </w:r>
    </w:p>
    <w:p w:rsidR="00CC2742" w:rsidRPr="00CC2742" w:rsidRDefault="00FF39D3" w:rsidP="00CC2742">
      <w:pPr>
        <w:ind w:left="2268"/>
        <w:jc w:val="both"/>
        <w:rPr>
          <w:i/>
          <w:sz w:val="24"/>
          <w:szCs w:val="24"/>
        </w:rPr>
      </w:pPr>
      <w:r w:rsidRPr="00CC2742">
        <w:rPr>
          <w:b/>
          <w:i/>
          <w:sz w:val="24"/>
          <w:szCs w:val="24"/>
        </w:rPr>
        <w:t xml:space="preserve">15.1. </w:t>
      </w:r>
      <w:r w:rsidRPr="00CC2742">
        <w:rPr>
          <w:i/>
          <w:sz w:val="24"/>
          <w:szCs w:val="24"/>
        </w:rPr>
        <w:t>A licitante vencedora deverá comprovar, no momento da entrega do material ou da prestação dos serviços, a identidade e a qualidade de cada produto ou serviço, se solicitado.</w:t>
      </w:r>
    </w:p>
    <w:p w:rsidR="00CC2742" w:rsidRPr="00CC2742" w:rsidRDefault="00FF39D3" w:rsidP="00CC2742">
      <w:pPr>
        <w:ind w:left="2268"/>
        <w:jc w:val="both"/>
        <w:rPr>
          <w:i/>
          <w:sz w:val="24"/>
          <w:szCs w:val="24"/>
        </w:rPr>
      </w:pPr>
      <w:r w:rsidRPr="00CC2742">
        <w:rPr>
          <w:i/>
          <w:sz w:val="24"/>
          <w:szCs w:val="24"/>
        </w:rPr>
        <w:t>15.2   Todos os itens deverão atender, rigorosamente, as especificações constantes da proposta. A entrega fora das especificações implicará na recusa por parte da Secretaria Municipal, que os colocará à disposição da contratada para substituição, às suas expensas, no prazo de 05 (cinco) dias</w:t>
      </w:r>
      <w:r w:rsidRPr="00CC2742">
        <w:rPr>
          <w:i/>
          <w:spacing w:val="-4"/>
          <w:sz w:val="24"/>
          <w:szCs w:val="24"/>
        </w:rPr>
        <w:t xml:space="preserve"> </w:t>
      </w:r>
      <w:r w:rsidRPr="00CC2742">
        <w:rPr>
          <w:i/>
          <w:sz w:val="24"/>
          <w:szCs w:val="24"/>
        </w:rPr>
        <w:t>corridos.</w:t>
      </w:r>
    </w:p>
    <w:p w:rsidR="00FF39D3" w:rsidRPr="002C09B2" w:rsidRDefault="00FF39D3" w:rsidP="002C09B2">
      <w:pPr>
        <w:pStyle w:val="PargrafodaLista"/>
        <w:tabs>
          <w:tab w:val="left" w:pos="902"/>
        </w:tabs>
        <w:spacing w:before="2" w:line="232" w:lineRule="auto"/>
        <w:ind w:left="781" w:right="141" w:firstLine="0"/>
        <w:rPr>
          <w:i/>
          <w:sz w:val="24"/>
          <w:szCs w:val="24"/>
        </w:rPr>
      </w:pPr>
    </w:p>
    <w:p w:rsidR="00FF39D3" w:rsidRDefault="00FF39D3" w:rsidP="00CC2742">
      <w:pPr>
        <w:pStyle w:val="PargrafodaLista"/>
        <w:spacing w:before="2" w:line="232" w:lineRule="auto"/>
        <w:ind w:left="0" w:right="141" w:firstLine="1134"/>
        <w:rPr>
          <w:sz w:val="24"/>
          <w:szCs w:val="24"/>
        </w:rPr>
      </w:pPr>
      <w:r w:rsidRPr="002C09B2">
        <w:rPr>
          <w:sz w:val="24"/>
          <w:szCs w:val="24"/>
        </w:rPr>
        <w:t>Quando a recorrente qu</w:t>
      </w:r>
      <w:r w:rsidR="00280579" w:rsidRPr="002C09B2">
        <w:rPr>
          <w:sz w:val="24"/>
          <w:szCs w:val="24"/>
        </w:rPr>
        <w:t xml:space="preserve">estiona que em anos anteriores </w:t>
      </w:r>
      <w:r w:rsidRPr="002C09B2">
        <w:rPr>
          <w:sz w:val="24"/>
          <w:szCs w:val="24"/>
        </w:rPr>
        <w:t>foi adquirido materiais de péssima qualidade  por esta administração, ressalvo que o recebimento  do material licitado  e conferência  do mesmo é feito pela  Secretaria que solicitou a realização  do certame, não compete ao Pregoei</w:t>
      </w:r>
      <w:r w:rsidR="00CC2742">
        <w:rPr>
          <w:sz w:val="24"/>
          <w:szCs w:val="24"/>
        </w:rPr>
        <w:t xml:space="preserve">ro nem a Comissão de Licitação </w:t>
      </w:r>
      <w:r w:rsidRPr="002C09B2">
        <w:rPr>
          <w:sz w:val="24"/>
          <w:szCs w:val="24"/>
        </w:rPr>
        <w:t>fiscalizar material entregue</w:t>
      </w:r>
      <w:r w:rsidR="00CC2742">
        <w:rPr>
          <w:sz w:val="24"/>
          <w:szCs w:val="24"/>
        </w:rPr>
        <w:t>, pois</w:t>
      </w:r>
      <w:r w:rsidRPr="002C09B2">
        <w:rPr>
          <w:sz w:val="24"/>
          <w:szCs w:val="24"/>
        </w:rPr>
        <w:t xml:space="preserve"> o próprio</w:t>
      </w:r>
      <w:r w:rsidR="00280579" w:rsidRPr="002C09B2">
        <w:rPr>
          <w:sz w:val="24"/>
          <w:szCs w:val="24"/>
        </w:rPr>
        <w:t xml:space="preserve"> edital prevê isso no item 15.7</w:t>
      </w:r>
      <w:r w:rsidR="00CC2742">
        <w:rPr>
          <w:sz w:val="24"/>
          <w:szCs w:val="24"/>
        </w:rPr>
        <w:t>:</w:t>
      </w:r>
    </w:p>
    <w:p w:rsidR="00CC2742" w:rsidRDefault="00CC2742" w:rsidP="00CC2742">
      <w:pPr>
        <w:pStyle w:val="PargrafodaLista"/>
        <w:spacing w:before="2" w:line="232" w:lineRule="auto"/>
        <w:ind w:left="0" w:right="141" w:firstLine="1134"/>
        <w:rPr>
          <w:sz w:val="24"/>
          <w:szCs w:val="24"/>
        </w:rPr>
      </w:pPr>
    </w:p>
    <w:p w:rsidR="00CC2742" w:rsidRDefault="00CC2742" w:rsidP="00CC2742">
      <w:pPr>
        <w:pStyle w:val="PargrafodaLista"/>
        <w:spacing w:before="2" w:line="232" w:lineRule="auto"/>
        <w:ind w:left="2268" w:right="-1" w:firstLine="0"/>
        <w:rPr>
          <w:i/>
          <w:sz w:val="24"/>
          <w:szCs w:val="24"/>
        </w:rPr>
      </w:pPr>
      <w:r w:rsidRPr="00CC2742">
        <w:rPr>
          <w:i/>
          <w:sz w:val="24"/>
          <w:szCs w:val="24"/>
        </w:rPr>
        <w:lastRenderedPageBreak/>
        <w:t>15.7   O recebimento e a conferência serão efetuados por funcionário da secretaria responsável, nos termos do artigo 73, inciso II, da Lei Federal n.º 8666/93. Poderá a Secretaria Municipal recusar os produtos ou serviços que não satisfaçam as especificações ou apresentem qualquer vício comunicado o fato ao fornecedor e glosando o correspondente valor.</w:t>
      </w:r>
    </w:p>
    <w:p w:rsidR="00136839" w:rsidRDefault="00AB2750" w:rsidP="00136839">
      <w:pPr>
        <w:pStyle w:val="PargrafodaLista"/>
        <w:spacing w:before="2" w:line="232" w:lineRule="auto"/>
        <w:ind w:left="0" w:right="-1" w:firstLine="1134"/>
        <w:rPr>
          <w:sz w:val="24"/>
          <w:szCs w:val="24"/>
        </w:rPr>
      </w:pPr>
      <w:r>
        <w:rPr>
          <w:sz w:val="24"/>
          <w:szCs w:val="24"/>
        </w:rPr>
        <w:t>Com isso, a Comissão de Licitações entende que os argumentos apresentados pela recorrente não são suficientes para mudar o entendimento que anulou os atos praticados pela equipe técnica da saúde por ocasião da análise das amostras.</w:t>
      </w:r>
    </w:p>
    <w:p w:rsidR="00EF6A32" w:rsidRDefault="00EF6A32" w:rsidP="00136839">
      <w:pPr>
        <w:pStyle w:val="PargrafodaLista"/>
        <w:spacing w:before="2" w:line="232" w:lineRule="auto"/>
        <w:ind w:left="0" w:right="-1" w:firstLine="1134"/>
        <w:rPr>
          <w:sz w:val="24"/>
          <w:szCs w:val="24"/>
        </w:rPr>
      </w:pPr>
    </w:p>
    <w:p w:rsidR="00EF6A32" w:rsidRPr="002C09B2" w:rsidRDefault="00EF6A32" w:rsidP="00EF6A32">
      <w:pPr>
        <w:pStyle w:val="PargrafodaLista"/>
        <w:tabs>
          <w:tab w:val="left" w:pos="902"/>
        </w:tabs>
        <w:spacing w:before="2" w:line="232" w:lineRule="auto"/>
        <w:ind w:left="781" w:right="141" w:firstLine="0"/>
        <w:rPr>
          <w:b/>
          <w:i/>
          <w:color w:val="C0504D" w:themeColor="accent2"/>
          <w:sz w:val="24"/>
          <w:szCs w:val="24"/>
        </w:rPr>
      </w:pPr>
    </w:p>
    <w:p w:rsidR="00EF6A32" w:rsidRPr="00EF6A32" w:rsidRDefault="00EF6A32" w:rsidP="00EF6A32">
      <w:pPr>
        <w:pStyle w:val="PargrafodaLista"/>
        <w:tabs>
          <w:tab w:val="left" w:pos="902"/>
        </w:tabs>
        <w:spacing w:before="2" w:line="232" w:lineRule="auto"/>
        <w:ind w:left="781" w:right="141" w:firstLine="0"/>
        <w:rPr>
          <w:sz w:val="24"/>
          <w:szCs w:val="24"/>
        </w:rPr>
      </w:pPr>
      <w:r w:rsidRPr="00EF6A32">
        <w:rPr>
          <w:sz w:val="24"/>
          <w:szCs w:val="24"/>
        </w:rPr>
        <w:t>A recorrente não apresentou</w:t>
      </w:r>
      <w:proofErr w:type="gramStart"/>
      <w:r w:rsidRPr="00EF6A32">
        <w:rPr>
          <w:sz w:val="24"/>
          <w:szCs w:val="24"/>
        </w:rPr>
        <w:t xml:space="preserve">  </w:t>
      </w:r>
      <w:proofErr w:type="gramEnd"/>
      <w:r w:rsidRPr="00EF6A32">
        <w:rPr>
          <w:sz w:val="24"/>
          <w:szCs w:val="24"/>
        </w:rPr>
        <w:t>qualquer evidência  que corroborrasse suas alegações  . Seu recurso</w:t>
      </w:r>
      <w:proofErr w:type="gramStart"/>
      <w:r w:rsidRPr="00EF6A32">
        <w:rPr>
          <w:sz w:val="24"/>
          <w:szCs w:val="24"/>
        </w:rPr>
        <w:t xml:space="preserve">  </w:t>
      </w:r>
      <w:proofErr w:type="gramEnd"/>
      <w:r w:rsidRPr="00EF6A32">
        <w:rPr>
          <w:sz w:val="24"/>
          <w:szCs w:val="24"/>
        </w:rPr>
        <w:t>apresenta-se muito mais  como libelo acusatório  do que como recurso própriamente dito. Destarte</w:t>
      </w:r>
      <w:r w:rsidR="008E1329">
        <w:rPr>
          <w:sz w:val="24"/>
          <w:szCs w:val="24"/>
        </w:rPr>
        <w:t xml:space="preserve"> a comissão permanente de</w:t>
      </w:r>
      <w:proofErr w:type="gramStart"/>
      <w:r w:rsidR="008E1329">
        <w:rPr>
          <w:sz w:val="24"/>
          <w:szCs w:val="24"/>
        </w:rPr>
        <w:t xml:space="preserve">  </w:t>
      </w:r>
      <w:proofErr w:type="gramEnd"/>
      <w:r w:rsidR="008E1329">
        <w:rPr>
          <w:sz w:val="24"/>
          <w:szCs w:val="24"/>
        </w:rPr>
        <w:t xml:space="preserve">licitação conclui que o mesmo </w:t>
      </w:r>
      <w:r w:rsidRPr="00EF6A32">
        <w:rPr>
          <w:sz w:val="24"/>
          <w:szCs w:val="24"/>
        </w:rPr>
        <w:t xml:space="preserve"> não merece prosperar.</w:t>
      </w:r>
    </w:p>
    <w:p w:rsidR="00EF6A32" w:rsidRPr="00EF6A32" w:rsidRDefault="00EF6A32" w:rsidP="00EF6A32">
      <w:pPr>
        <w:jc w:val="both"/>
        <w:rPr>
          <w:sz w:val="24"/>
          <w:szCs w:val="24"/>
        </w:rPr>
      </w:pPr>
    </w:p>
    <w:p w:rsidR="00EF6A32" w:rsidRDefault="00EF6A32" w:rsidP="00136839">
      <w:pPr>
        <w:pStyle w:val="PargrafodaLista"/>
        <w:spacing w:before="2" w:line="232" w:lineRule="auto"/>
        <w:ind w:left="0" w:right="-1" w:firstLine="1134"/>
        <w:rPr>
          <w:sz w:val="24"/>
          <w:szCs w:val="24"/>
        </w:rPr>
      </w:pPr>
    </w:p>
    <w:p w:rsidR="00AB2750" w:rsidRDefault="00AB2750" w:rsidP="00136839">
      <w:pPr>
        <w:pStyle w:val="PargrafodaLista"/>
        <w:spacing w:before="2" w:line="232" w:lineRule="auto"/>
        <w:ind w:left="0" w:right="-1" w:firstLine="1134"/>
        <w:rPr>
          <w:sz w:val="24"/>
          <w:szCs w:val="24"/>
        </w:rPr>
      </w:pPr>
      <w:r>
        <w:rPr>
          <w:sz w:val="24"/>
          <w:szCs w:val="24"/>
        </w:rPr>
        <w:t>Dessa forma, como não houve mudança de posic</w:t>
      </w:r>
      <w:r w:rsidR="00EF6A32">
        <w:rPr>
          <w:sz w:val="24"/>
          <w:szCs w:val="24"/>
        </w:rPr>
        <w:t>ionamento por parte da</w:t>
      </w:r>
      <w:proofErr w:type="gramStart"/>
      <w:r w:rsidR="00EF6A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Comissão de Licitações, encaminha-se os autos ao julgamento do Excelentíssinmo Senhor Prefeito, a quem compete a decis</w:t>
      </w:r>
      <w:r w:rsidR="00FE68F8">
        <w:rPr>
          <w:sz w:val="24"/>
          <w:szCs w:val="24"/>
        </w:rPr>
        <w:t>ão final, conforme art. 109, § 4º, da Lei de Licitações, já que não houve delegação de competência decisória a secretários, no caso de licitações das respectivas pastas.</w:t>
      </w:r>
    </w:p>
    <w:p w:rsidR="00AB2750" w:rsidRDefault="00AB2750" w:rsidP="00136839">
      <w:pPr>
        <w:pStyle w:val="PargrafodaLista"/>
        <w:spacing w:before="2" w:line="232" w:lineRule="auto"/>
        <w:ind w:left="0" w:right="-1" w:firstLine="1134"/>
        <w:rPr>
          <w:sz w:val="24"/>
          <w:szCs w:val="24"/>
        </w:rPr>
      </w:pPr>
    </w:p>
    <w:p w:rsidR="008E1329" w:rsidRDefault="008E1329" w:rsidP="00136839">
      <w:pPr>
        <w:pStyle w:val="PargrafodaLista"/>
        <w:spacing w:before="2" w:line="232" w:lineRule="auto"/>
        <w:ind w:left="0" w:right="-1" w:firstLine="1134"/>
        <w:rPr>
          <w:sz w:val="24"/>
          <w:szCs w:val="24"/>
        </w:rPr>
      </w:pPr>
    </w:p>
    <w:p w:rsidR="008E1329" w:rsidRDefault="008E1329" w:rsidP="00136839">
      <w:pPr>
        <w:pStyle w:val="PargrafodaLista"/>
        <w:spacing w:before="2" w:line="232" w:lineRule="auto"/>
        <w:ind w:left="0" w:right="-1" w:firstLine="1134"/>
        <w:rPr>
          <w:sz w:val="24"/>
          <w:szCs w:val="24"/>
        </w:rPr>
      </w:pPr>
    </w:p>
    <w:p w:rsidR="008E1329" w:rsidRDefault="008E1329" w:rsidP="00136839">
      <w:pPr>
        <w:pStyle w:val="PargrafodaLista"/>
        <w:spacing w:before="2" w:line="232" w:lineRule="auto"/>
        <w:ind w:left="0" w:right="-1" w:firstLine="1134"/>
        <w:rPr>
          <w:sz w:val="24"/>
          <w:szCs w:val="24"/>
        </w:rPr>
      </w:pPr>
      <w:r>
        <w:rPr>
          <w:sz w:val="24"/>
          <w:szCs w:val="24"/>
        </w:rPr>
        <w:t>Rio Rufino, 17 de Junho de 2019.</w:t>
      </w:r>
    </w:p>
    <w:p w:rsidR="008E1329" w:rsidRDefault="008E1329" w:rsidP="00136839">
      <w:pPr>
        <w:pStyle w:val="PargrafodaLista"/>
        <w:spacing w:before="2" w:line="232" w:lineRule="auto"/>
        <w:ind w:left="0" w:right="-1" w:firstLine="1134"/>
        <w:rPr>
          <w:sz w:val="24"/>
          <w:szCs w:val="24"/>
        </w:rPr>
      </w:pPr>
    </w:p>
    <w:p w:rsidR="008E1329" w:rsidRDefault="008E1329" w:rsidP="00136839">
      <w:pPr>
        <w:pStyle w:val="PargrafodaLista"/>
        <w:spacing w:before="2" w:line="232" w:lineRule="auto"/>
        <w:ind w:left="0" w:right="-1" w:firstLine="1134"/>
        <w:rPr>
          <w:sz w:val="24"/>
          <w:szCs w:val="24"/>
        </w:rPr>
      </w:pPr>
    </w:p>
    <w:p w:rsidR="008E1329" w:rsidRDefault="008E1329" w:rsidP="008E1329">
      <w:pPr>
        <w:pStyle w:val="PargrafodaLista"/>
        <w:spacing w:before="2" w:line="232" w:lineRule="auto"/>
        <w:ind w:left="0" w:right="-1" w:firstLine="0"/>
        <w:rPr>
          <w:sz w:val="24"/>
          <w:szCs w:val="24"/>
        </w:rPr>
      </w:pPr>
    </w:p>
    <w:p w:rsidR="008E1329" w:rsidRDefault="008E1329" w:rsidP="008E1329">
      <w:pPr>
        <w:pStyle w:val="PargrafodaLista"/>
        <w:spacing w:before="2" w:line="232" w:lineRule="auto"/>
        <w:ind w:left="0" w:right="-1"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Josieli Banck                                                José Edson Felipe Cordova</w:t>
      </w:r>
    </w:p>
    <w:p w:rsidR="008E1329" w:rsidRDefault="008E1329" w:rsidP="008E1329">
      <w:pPr>
        <w:spacing w:before="2" w:line="232" w:lineRule="auto"/>
        <w:ind w:right="-1"/>
        <w:rPr>
          <w:sz w:val="24"/>
          <w:szCs w:val="24"/>
        </w:rPr>
      </w:pPr>
      <w:r w:rsidRPr="008E1329">
        <w:rPr>
          <w:sz w:val="24"/>
          <w:szCs w:val="24"/>
        </w:rPr>
        <w:t>Presidente</w:t>
      </w:r>
      <w:r>
        <w:rPr>
          <w:sz w:val="24"/>
          <w:szCs w:val="24"/>
        </w:rPr>
        <w:t xml:space="preserve">                                                          Vice- Presidente</w:t>
      </w:r>
    </w:p>
    <w:p w:rsidR="008E1329" w:rsidRDefault="008E1329" w:rsidP="008E1329">
      <w:pPr>
        <w:spacing w:before="2" w:line="232" w:lineRule="auto"/>
        <w:ind w:right="-1"/>
        <w:rPr>
          <w:sz w:val="24"/>
          <w:szCs w:val="24"/>
        </w:rPr>
      </w:pPr>
    </w:p>
    <w:p w:rsidR="008E1329" w:rsidRDefault="008E1329" w:rsidP="008E1329">
      <w:pPr>
        <w:spacing w:before="2" w:line="232" w:lineRule="auto"/>
        <w:ind w:right="-1"/>
        <w:rPr>
          <w:sz w:val="24"/>
          <w:szCs w:val="24"/>
        </w:rPr>
      </w:pPr>
    </w:p>
    <w:p w:rsidR="008E1329" w:rsidRDefault="008E1329" w:rsidP="008E1329">
      <w:pPr>
        <w:spacing w:before="2" w:line="232" w:lineRule="auto"/>
        <w:ind w:right="-1"/>
        <w:rPr>
          <w:sz w:val="24"/>
          <w:szCs w:val="24"/>
        </w:rPr>
      </w:pPr>
    </w:p>
    <w:p w:rsidR="008E1329" w:rsidRDefault="008E1329" w:rsidP="008E1329">
      <w:pPr>
        <w:spacing w:before="2" w:line="232" w:lineRule="auto"/>
        <w:ind w:right="-1"/>
        <w:rPr>
          <w:sz w:val="24"/>
          <w:szCs w:val="24"/>
        </w:rPr>
      </w:pPr>
    </w:p>
    <w:p w:rsidR="008E1329" w:rsidRDefault="008E1329" w:rsidP="008E1329">
      <w:pPr>
        <w:spacing w:before="2" w:line="232" w:lineRule="auto"/>
        <w:ind w:right="-1"/>
        <w:rPr>
          <w:sz w:val="24"/>
          <w:szCs w:val="24"/>
        </w:rPr>
      </w:pPr>
      <w:r>
        <w:rPr>
          <w:sz w:val="24"/>
          <w:szCs w:val="24"/>
        </w:rPr>
        <w:t>Helder Oselame</w:t>
      </w:r>
    </w:p>
    <w:p w:rsidR="008E1329" w:rsidRPr="008E1329" w:rsidRDefault="008E1329" w:rsidP="008E1329">
      <w:pPr>
        <w:spacing w:before="2" w:line="232" w:lineRule="auto"/>
        <w:ind w:right="-1"/>
        <w:rPr>
          <w:sz w:val="24"/>
          <w:szCs w:val="24"/>
        </w:rPr>
      </w:pPr>
      <w:r>
        <w:rPr>
          <w:sz w:val="24"/>
          <w:szCs w:val="24"/>
        </w:rPr>
        <w:t>Membro</w:t>
      </w:r>
    </w:p>
    <w:p w:rsidR="00FF39D3" w:rsidRPr="002C09B2" w:rsidRDefault="00FF39D3" w:rsidP="002C09B2">
      <w:pPr>
        <w:pStyle w:val="PargrafodaLista"/>
        <w:tabs>
          <w:tab w:val="left" w:pos="902"/>
        </w:tabs>
        <w:spacing w:before="2" w:line="232" w:lineRule="auto"/>
        <w:ind w:left="781" w:right="141" w:firstLine="0"/>
        <w:rPr>
          <w:sz w:val="24"/>
          <w:szCs w:val="24"/>
        </w:rPr>
      </w:pPr>
    </w:p>
    <w:p w:rsidR="00FF39D3" w:rsidRPr="002C09B2" w:rsidRDefault="00FF39D3" w:rsidP="002C09B2">
      <w:pPr>
        <w:pStyle w:val="PargrafodaLista"/>
        <w:tabs>
          <w:tab w:val="left" w:pos="902"/>
        </w:tabs>
        <w:spacing w:before="2" w:line="232" w:lineRule="auto"/>
        <w:ind w:left="781" w:right="141" w:firstLine="0"/>
        <w:rPr>
          <w:i/>
          <w:sz w:val="24"/>
          <w:szCs w:val="24"/>
        </w:rPr>
      </w:pPr>
    </w:p>
    <w:p w:rsidR="00D30C8B" w:rsidRPr="002C09B2" w:rsidRDefault="00D30C8B" w:rsidP="002C09B2">
      <w:pPr>
        <w:pStyle w:val="PargrafodaLista"/>
        <w:tabs>
          <w:tab w:val="left" w:pos="902"/>
        </w:tabs>
        <w:spacing w:before="2" w:line="232" w:lineRule="auto"/>
        <w:ind w:left="781" w:right="141" w:firstLine="0"/>
        <w:rPr>
          <w:b/>
          <w:i/>
          <w:color w:val="C0504D" w:themeColor="accent2"/>
          <w:sz w:val="24"/>
          <w:szCs w:val="24"/>
        </w:rPr>
      </w:pPr>
    </w:p>
    <w:sectPr w:rsidR="00D30C8B" w:rsidRPr="002C09B2" w:rsidSect="00BD1B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083"/>
    <w:multiLevelType w:val="hybridMultilevel"/>
    <w:tmpl w:val="C12AEA6C"/>
    <w:lvl w:ilvl="0" w:tplc="D0167520">
      <w:start w:val="15"/>
      <w:numFmt w:val="decimal"/>
      <w:lvlText w:val="%1-"/>
      <w:lvlJc w:val="left"/>
      <w:pPr>
        <w:ind w:left="4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476026"/>
    <w:multiLevelType w:val="multilevel"/>
    <w:tmpl w:val="3688667A"/>
    <w:lvl w:ilvl="0">
      <w:start w:val="15"/>
      <w:numFmt w:val="decimal"/>
      <w:lvlText w:val="%1"/>
      <w:lvlJc w:val="left"/>
      <w:pPr>
        <w:ind w:left="298" w:hanging="61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298" w:hanging="61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12" w:hanging="6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18" w:hanging="6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4" w:hanging="6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0" w:hanging="6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6" w:hanging="6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2" w:hanging="6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8" w:hanging="612"/>
      </w:pPr>
      <w:rPr>
        <w:rFonts w:hint="default"/>
        <w:lang w:val="pt-PT" w:eastAsia="pt-PT" w:bidi="pt-PT"/>
      </w:rPr>
    </w:lvl>
  </w:abstractNum>
  <w:abstractNum w:abstractNumId="2">
    <w:nsid w:val="6FFF64ED"/>
    <w:multiLevelType w:val="multilevel"/>
    <w:tmpl w:val="EADA4204"/>
    <w:lvl w:ilvl="0">
      <w:start w:val="15"/>
      <w:numFmt w:val="decimal"/>
      <w:lvlText w:val="%1"/>
      <w:lvlJc w:val="left"/>
      <w:pPr>
        <w:ind w:left="298" w:hanging="632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298" w:hanging="632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12" w:hanging="6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18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24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30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36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2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8" w:hanging="632"/>
      </w:pPr>
      <w:rPr>
        <w:rFonts w:hint="default"/>
        <w:lang w:val="pt-PT" w:eastAsia="pt-PT" w:bidi="pt-PT"/>
      </w:rPr>
    </w:lvl>
  </w:abstractNum>
  <w:abstractNum w:abstractNumId="3">
    <w:nsid w:val="78BC27CD"/>
    <w:multiLevelType w:val="hybridMultilevel"/>
    <w:tmpl w:val="4FE472EE"/>
    <w:lvl w:ilvl="0" w:tplc="85BE2A96">
      <w:start w:val="1"/>
      <w:numFmt w:val="decimal"/>
      <w:lvlText w:val="%1."/>
      <w:lvlJc w:val="left"/>
      <w:pPr>
        <w:ind w:left="2912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B9A1C84">
      <w:numFmt w:val="bullet"/>
      <w:lvlText w:val="•"/>
      <w:lvlJc w:val="left"/>
      <w:pPr>
        <w:ind w:left="5230" w:hanging="360"/>
      </w:pPr>
      <w:rPr>
        <w:rFonts w:hint="default"/>
        <w:lang w:val="pt-PT" w:eastAsia="pt-PT" w:bidi="pt-PT"/>
      </w:rPr>
    </w:lvl>
    <w:lvl w:ilvl="2" w:tplc="330CAA52">
      <w:numFmt w:val="bullet"/>
      <w:lvlText w:val="•"/>
      <w:lvlJc w:val="left"/>
      <w:pPr>
        <w:ind w:left="5800" w:hanging="360"/>
      </w:pPr>
      <w:rPr>
        <w:rFonts w:hint="default"/>
        <w:lang w:val="pt-PT" w:eastAsia="pt-PT" w:bidi="pt-PT"/>
      </w:rPr>
    </w:lvl>
    <w:lvl w:ilvl="3" w:tplc="A202D2E8">
      <w:numFmt w:val="bullet"/>
      <w:lvlText w:val="•"/>
      <w:lvlJc w:val="left"/>
      <w:pPr>
        <w:ind w:left="6370" w:hanging="360"/>
      </w:pPr>
      <w:rPr>
        <w:rFonts w:hint="default"/>
        <w:lang w:val="pt-PT" w:eastAsia="pt-PT" w:bidi="pt-PT"/>
      </w:rPr>
    </w:lvl>
    <w:lvl w:ilvl="4" w:tplc="CD68A1E0">
      <w:numFmt w:val="bullet"/>
      <w:lvlText w:val="•"/>
      <w:lvlJc w:val="left"/>
      <w:pPr>
        <w:ind w:left="6940" w:hanging="360"/>
      </w:pPr>
      <w:rPr>
        <w:rFonts w:hint="default"/>
        <w:lang w:val="pt-PT" w:eastAsia="pt-PT" w:bidi="pt-PT"/>
      </w:rPr>
    </w:lvl>
    <w:lvl w:ilvl="5" w:tplc="8102A154">
      <w:numFmt w:val="bullet"/>
      <w:lvlText w:val="•"/>
      <w:lvlJc w:val="left"/>
      <w:pPr>
        <w:ind w:left="7510" w:hanging="360"/>
      </w:pPr>
      <w:rPr>
        <w:rFonts w:hint="default"/>
        <w:lang w:val="pt-PT" w:eastAsia="pt-PT" w:bidi="pt-PT"/>
      </w:rPr>
    </w:lvl>
    <w:lvl w:ilvl="6" w:tplc="B34C097C">
      <w:numFmt w:val="bullet"/>
      <w:lvlText w:val="•"/>
      <w:lvlJc w:val="left"/>
      <w:pPr>
        <w:ind w:left="8080" w:hanging="360"/>
      </w:pPr>
      <w:rPr>
        <w:rFonts w:hint="default"/>
        <w:lang w:val="pt-PT" w:eastAsia="pt-PT" w:bidi="pt-PT"/>
      </w:rPr>
    </w:lvl>
    <w:lvl w:ilvl="7" w:tplc="472CCD02">
      <w:numFmt w:val="bullet"/>
      <w:lvlText w:val="•"/>
      <w:lvlJc w:val="left"/>
      <w:pPr>
        <w:ind w:left="8650" w:hanging="360"/>
      </w:pPr>
      <w:rPr>
        <w:rFonts w:hint="default"/>
        <w:lang w:val="pt-PT" w:eastAsia="pt-PT" w:bidi="pt-PT"/>
      </w:rPr>
    </w:lvl>
    <w:lvl w:ilvl="8" w:tplc="494A3436">
      <w:numFmt w:val="bullet"/>
      <w:lvlText w:val="•"/>
      <w:lvlJc w:val="left"/>
      <w:pPr>
        <w:ind w:left="9220" w:hanging="360"/>
      </w:pPr>
      <w:rPr>
        <w:rFonts w:hint="default"/>
        <w:lang w:val="pt-PT" w:eastAsia="pt-PT" w:bidi="pt-PT"/>
      </w:rPr>
    </w:lvl>
  </w:abstractNum>
  <w:abstractNum w:abstractNumId="4">
    <w:nsid w:val="7FA36B18"/>
    <w:multiLevelType w:val="hybridMultilevel"/>
    <w:tmpl w:val="5F5CAA52"/>
    <w:lvl w:ilvl="0" w:tplc="D63A0EC0">
      <w:start w:val="15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1" w:hanging="360"/>
      </w:pPr>
    </w:lvl>
    <w:lvl w:ilvl="2" w:tplc="0416001B" w:tentative="1">
      <w:start w:val="1"/>
      <w:numFmt w:val="lowerRoman"/>
      <w:lvlText w:val="%3."/>
      <w:lvlJc w:val="right"/>
      <w:pPr>
        <w:ind w:left="2221" w:hanging="180"/>
      </w:pPr>
    </w:lvl>
    <w:lvl w:ilvl="3" w:tplc="0416000F" w:tentative="1">
      <w:start w:val="1"/>
      <w:numFmt w:val="decimal"/>
      <w:lvlText w:val="%4."/>
      <w:lvlJc w:val="left"/>
      <w:pPr>
        <w:ind w:left="2941" w:hanging="360"/>
      </w:pPr>
    </w:lvl>
    <w:lvl w:ilvl="4" w:tplc="04160019" w:tentative="1">
      <w:start w:val="1"/>
      <w:numFmt w:val="lowerLetter"/>
      <w:lvlText w:val="%5."/>
      <w:lvlJc w:val="left"/>
      <w:pPr>
        <w:ind w:left="3661" w:hanging="360"/>
      </w:pPr>
    </w:lvl>
    <w:lvl w:ilvl="5" w:tplc="0416001B" w:tentative="1">
      <w:start w:val="1"/>
      <w:numFmt w:val="lowerRoman"/>
      <w:lvlText w:val="%6."/>
      <w:lvlJc w:val="right"/>
      <w:pPr>
        <w:ind w:left="4381" w:hanging="180"/>
      </w:pPr>
    </w:lvl>
    <w:lvl w:ilvl="6" w:tplc="0416000F" w:tentative="1">
      <w:start w:val="1"/>
      <w:numFmt w:val="decimal"/>
      <w:lvlText w:val="%7."/>
      <w:lvlJc w:val="left"/>
      <w:pPr>
        <w:ind w:left="5101" w:hanging="360"/>
      </w:pPr>
    </w:lvl>
    <w:lvl w:ilvl="7" w:tplc="04160019" w:tentative="1">
      <w:start w:val="1"/>
      <w:numFmt w:val="lowerLetter"/>
      <w:lvlText w:val="%8."/>
      <w:lvlJc w:val="left"/>
      <w:pPr>
        <w:ind w:left="5821" w:hanging="360"/>
      </w:pPr>
    </w:lvl>
    <w:lvl w:ilvl="8" w:tplc="0416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B6"/>
    <w:rsid w:val="001117B2"/>
    <w:rsid w:val="00136839"/>
    <w:rsid w:val="00241B20"/>
    <w:rsid w:val="00280579"/>
    <w:rsid w:val="002C09B2"/>
    <w:rsid w:val="00625A2D"/>
    <w:rsid w:val="007C2BAB"/>
    <w:rsid w:val="008E1329"/>
    <w:rsid w:val="009B1948"/>
    <w:rsid w:val="009F4EB0"/>
    <w:rsid w:val="00A1074D"/>
    <w:rsid w:val="00AB2750"/>
    <w:rsid w:val="00BD1BB6"/>
    <w:rsid w:val="00CC2742"/>
    <w:rsid w:val="00CC5216"/>
    <w:rsid w:val="00D30C8B"/>
    <w:rsid w:val="00E91451"/>
    <w:rsid w:val="00EF6A32"/>
    <w:rsid w:val="00FE68F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1B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F3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D1BB6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FF3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F39D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F39D3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F39D3"/>
    <w:pPr>
      <w:ind w:left="298" w:hanging="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1B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FF3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D1B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BD1BB6"/>
    <w:rPr>
      <w:rFonts w:asciiTheme="majorHAnsi" w:eastAsiaTheme="majorEastAsia" w:hAnsiTheme="majorHAnsi" w:cstheme="majorBidi"/>
      <w:b/>
      <w:bCs/>
      <w:color w:val="4F81BD" w:themeColor="accent1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FF3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FF39D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F39D3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F39D3"/>
    <w:pPr>
      <w:ind w:left="298" w:hanging="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3</cp:revision>
  <dcterms:created xsi:type="dcterms:W3CDTF">2019-06-17T18:51:00Z</dcterms:created>
  <dcterms:modified xsi:type="dcterms:W3CDTF">2019-06-17T19:02:00Z</dcterms:modified>
</cp:coreProperties>
</file>