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11" w:rsidRPr="00E3124B" w:rsidRDefault="00AD3811" w:rsidP="00AD3811">
      <w:pPr>
        <w:widowControl w:val="0"/>
        <w:jc w:val="center"/>
        <w:rPr>
          <w:rFonts w:ascii="Arial" w:hAnsi="Arial" w:cs="Arial"/>
          <w:b/>
          <w:bCs/>
          <w:sz w:val="24"/>
          <w:szCs w:val="24"/>
        </w:rPr>
      </w:pPr>
      <w:r w:rsidRPr="00E3124B">
        <w:rPr>
          <w:rFonts w:ascii="Arial" w:hAnsi="Arial" w:cs="Arial"/>
          <w:b/>
          <w:bCs/>
          <w:sz w:val="24"/>
          <w:szCs w:val="24"/>
        </w:rPr>
        <w:t xml:space="preserve">LEI </w:t>
      </w:r>
      <w:r>
        <w:rPr>
          <w:rFonts w:ascii="Arial" w:hAnsi="Arial" w:cs="Arial"/>
          <w:b/>
          <w:bCs/>
          <w:sz w:val="24"/>
          <w:szCs w:val="24"/>
        </w:rPr>
        <w:t xml:space="preserve">ORDINÁRIA </w:t>
      </w:r>
      <w:r w:rsidRPr="00E3124B">
        <w:rPr>
          <w:rFonts w:ascii="Arial" w:hAnsi="Arial" w:cs="Arial"/>
          <w:b/>
          <w:bCs/>
          <w:sz w:val="24"/>
          <w:szCs w:val="24"/>
        </w:rPr>
        <w:t xml:space="preserve">Nº </w:t>
      </w:r>
      <w:r>
        <w:rPr>
          <w:rFonts w:ascii="Arial" w:hAnsi="Arial" w:cs="Arial"/>
          <w:b/>
          <w:bCs/>
          <w:sz w:val="24"/>
          <w:szCs w:val="24"/>
        </w:rPr>
        <w:t>67</w:t>
      </w:r>
      <w:r>
        <w:rPr>
          <w:rFonts w:ascii="Arial" w:hAnsi="Arial" w:cs="Arial"/>
          <w:b/>
          <w:bCs/>
          <w:sz w:val="24"/>
          <w:szCs w:val="24"/>
        </w:rPr>
        <w:t>1</w:t>
      </w:r>
      <w:r>
        <w:rPr>
          <w:rFonts w:ascii="Arial" w:hAnsi="Arial" w:cs="Arial"/>
          <w:b/>
          <w:bCs/>
          <w:sz w:val="24"/>
          <w:szCs w:val="24"/>
        </w:rPr>
        <w:t>, DE 05 DE DEZEMBRO DE 2017</w:t>
      </w:r>
      <w:r w:rsidRPr="00E3124B">
        <w:rPr>
          <w:rFonts w:ascii="Arial" w:hAnsi="Arial" w:cs="Arial"/>
          <w:b/>
          <w:sz w:val="24"/>
          <w:szCs w:val="24"/>
        </w:rPr>
        <w:t>.</w:t>
      </w:r>
    </w:p>
    <w:p w:rsidR="00812AC5" w:rsidRPr="008E2651" w:rsidRDefault="00812AC5" w:rsidP="00812AC5">
      <w:pPr>
        <w:spacing w:after="0" w:line="240" w:lineRule="auto"/>
        <w:jc w:val="center"/>
        <w:rPr>
          <w:rFonts w:ascii="Arial" w:hAnsi="Arial" w:cs="Arial"/>
          <w:b/>
          <w:sz w:val="24"/>
          <w:szCs w:val="24"/>
        </w:rPr>
      </w:pPr>
    </w:p>
    <w:p w:rsidR="00812AC5" w:rsidRPr="008E2651" w:rsidRDefault="00812AC5" w:rsidP="00812AC5">
      <w:pPr>
        <w:pStyle w:val="Recuodecorpodetexto"/>
        <w:ind w:left="4140" w:firstLine="0"/>
        <w:jc w:val="both"/>
        <w:rPr>
          <w:rFonts w:ascii="Arial" w:hAnsi="Arial" w:cs="Arial"/>
          <w:b/>
          <w:bCs/>
          <w:iCs/>
          <w:lang w:val="pt-PT"/>
        </w:rPr>
      </w:pPr>
    </w:p>
    <w:p w:rsidR="00812AC5" w:rsidRPr="008E2651" w:rsidRDefault="00AD3811" w:rsidP="00812AC5">
      <w:pPr>
        <w:pStyle w:val="Recuodecorpodetexto"/>
        <w:ind w:left="1134" w:firstLine="0"/>
        <w:jc w:val="both"/>
        <w:rPr>
          <w:rFonts w:ascii="Arial" w:hAnsi="Arial" w:cs="Arial"/>
          <w:b/>
          <w:bCs/>
          <w:i/>
          <w:iCs/>
          <w:caps/>
        </w:rPr>
      </w:pPr>
      <w:r>
        <w:rPr>
          <w:rFonts w:ascii="Arial" w:hAnsi="Arial" w:cs="Arial"/>
          <w:b/>
          <w:bCs/>
          <w:i/>
          <w:iCs/>
          <w:caps/>
        </w:rPr>
        <w:t>“</w:t>
      </w:r>
      <w:r w:rsidR="00812AC5" w:rsidRPr="008E2651">
        <w:rPr>
          <w:rFonts w:ascii="Arial" w:hAnsi="Arial" w:cs="Arial"/>
          <w:b/>
          <w:bCs/>
          <w:i/>
          <w:iCs/>
          <w:caps/>
        </w:rPr>
        <w:t>Dispõe sobre as Diretrizes para a elaboração da lei orçamentária para o exercício de 2018 e dá outras providências.</w:t>
      </w:r>
      <w:r>
        <w:rPr>
          <w:rFonts w:ascii="Arial" w:hAnsi="Arial" w:cs="Arial"/>
          <w:b/>
          <w:bCs/>
          <w:i/>
          <w:iCs/>
          <w:caps/>
        </w:rPr>
        <w:t>”</w:t>
      </w:r>
    </w:p>
    <w:p w:rsidR="00812AC5" w:rsidRPr="008E2651" w:rsidRDefault="00812AC5" w:rsidP="00812AC5">
      <w:pPr>
        <w:pStyle w:val="Recuodecorpodetexto"/>
        <w:ind w:left="1134" w:firstLine="0"/>
        <w:jc w:val="both"/>
        <w:rPr>
          <w:rFonts w:ascii="Arial" w:hAnsi="Arial" w:cs="Arial"/>
          <w:b/>
          <w:bCs/>
          <w:i/>
          <w:iCs/>
          <w:caps/>
        </w:rPr>
      </w:pPr>
    </w:p>
    <w:p w:rsidR="00AD3811" w:rsidRPr="00E3124B" w:rsidRDefault="00AD3811" w:rsidP="00AD3811">
      <w:pPr>
        <w:widowControl w:val="0"/>
        <w:ind w:firstLine="1134"/>
        <w:jc w:val="both"/>
        <w:rPr>
          <w:rFonts w:ascii="Arial" w:hAnsi="Arial" w:cs="Arial"/>
          <w:sz w:val="24"/>
          <w:szCs w:val="24"/>
        </w:rPr>
      </w:pPr>
      <w:r w:rsidRPr="002E58AF">
        <w:rPr>
          <w:rFonts w:ascii="Arial" w:hAnsi="Arial" w:cs="Arial"/>
          <w:b/>
          <w:sz w:val="24"/>
          <w:szCs w:val="24"/>
        </w:rPr>
        <w:t>O Pre</w:t>
      </w:r>
      <w:r>
        <w:rPr>
          <w:rFonts w:ascii="Arial" w:hAnsi="Arial" w:cs="Arial"/>
          <w:b/>
          <w:sz w:val="24"/>
          <w:szCs w:val="24"/>
        </w:rPr>
        <w:t>feito do Município de Rio Rufino/SC</w:t>
      </w:r>
      <w:r w:rsidRPr="00E3124B">
        <w:rPr>
          <w:rFonts w:ascii="Arial" w:hAnsi="Arial" w:cs="Arial"/>
          <w:sz w:val="24"/>
          <w:szCs w:val="24"/>
        </w:rPr>
        <w:t xml:space="preserve">, </w:t>
      </w:r>
      <w:r>
        <w:rPr>
          <w:rFonts w:ascii="Arial" w:hAnsi="Arial" w:cs="Arial"/>
          <w:sz w:val="24"/>
          <w:szCs w:val="24"/>
        </w:rPr>
        <w:t>no uso das atribuições que lhe confere o art. 60, IV, da Lei Orgânica Municipal, faz saber que a Câmara de Vereadores aprovou e ele sanciona a seguinte:</w:t>
      </w:r>
    </w:p>
    <w:p w:rsidR="00812AC5" w:rsidRPr="008E2651" w:rsidRDefault="00812AC5" w:rsidP="00812AC5">
      <w:pPr>
        <w:autoSpaceDE w:val="0"/>
        <w:autoSpaceDN w:val="0"/>
        <w:adjustRightInd w:val="0"/>
        <w:spacing w:after="0" w:line="240" w:lineRule="auto"/>
        <w:rPr>
          <w:rFonts w:ascii="Arial" w:hAnsi="Arial" w:cs="Arial"/>
          <w:sz w:val="24"/>
          <w:szCs w:val="24"/>
        </w:rPr>
      </w:pPr>
    </w:p>
    <w:p w:rsidR="00812AC5" w:rsidRPr="008E2651" w:rsidRDefault="00812AC5" w:rsidP="00812AC5">
      <w:pPr>
        <w:autoSpaceDE w:val="0"/>
        <w:autoSpaceDN w:val="0"/>
        <w:adjustRightInd w:val="0"/>
        <w:spacing w:after="0" w:line="240" w:lineRule="auto"/>
        <w:jc w:val="center"/>
        <w:rPr>
          <w:rFonts w:ascii="Arial" w:hAnsi="Arial" w:cs="Arial"/>
          <w:b/>
          <w:sz w:val="24"/>
          <w:szCs w:val="24"/>
        </w:rPr>
      </w:pPr>
      <w:r w:rsidRPr="008E2651">
        <w:rPr>
          <w:rFonts w:ascii="Arial" w:hAnsi="Arial" w:cs="Arial"/>
          <w:b/>
          <w:sz w:val="24"/>
          <w:szCs w:val="24"/>
        </w:rPr>
        <w:t>DISPOSIÇÕES PRELIMINARES</w:t>
      </w:r>
    </w:p>
    <w:p w:rsidR="00812AC5" w:rsidRPr="008E2651" w:rsidRDefault="00812AC5" w:rsidP="00812AC5">
      <w:pPr>
        <w:autoSpaceDE w:val="0"/>
        <w:autoSpaceDN w:val="0"/>
        <w:adjustRightInd w:val="0"/>
        <w:spacing w:after="0" w:line="240" w:lineRule="auto"/>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jc w:val="both"/>
        <w:rPr>
          <w:rFonts w:ascii="Arial" w:hAnsi="Arial" w:cs="Arial"/>
          <w:sz w:val="24"/>
          <w:szCs w:val="24"/>
        </w:rPr>
      </w:pPr>
      <w:r w:rsidRPr="008E2651">
        <w:rPr>
          <w:rFonts w:ascii="Arial" w:hAnsi="Arial" w:cs="Arial"/>
          <w:b/>
          <w:sz w:val="24"/>
          <w:szCs w:val="24"/>
        </w:rPr>
        <w:t>Art. 1º.</w:t>
      </w:r>
      <w:r w:rsidRPr="008E2651">
        <w:rPr>
          <w:rFonts w:ascii="Arial" w:hAnsi="Arial" w:cs="Arial"/>
          <w:sz w:val="24"/>
          <w:szCs w:val="24"/>
        </w:rPr>
        <w:t xml:space="preserve"> O Orçamento do Município de Rio Rufino, para o exercício de 2018, será elaborado e executado observando as diretrizes, objetivos, prioridades e metas estabelecidas nesta lei, compreendendo:</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I –</w:t>
      </w:r>
      <w:r w:rsidRPr="008E2651">
        <w:rPr>
          <w:rFonts w:ascii="Arial" w:hAnsi="Arial" w:cs="Arial"/>
          <w:sz w:val="24"/>
          <w:szCs w:val="24"/>
        </w:rPr>
        <w:t xml:space="preserve"> as metas fiscais;</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II –</w:t>
      </w:r>
      <w:r w:rsidRPr="008E2651">
        <w:rPr>
          <w:rFonts w:ascii="Arial" w:hAnsi="Arial" w:cs="Arial"/>
          <w:sz w:val="24"/>
          <w:szCs w:val="24"/>
        </w:rPr>
        <w:t xml:space="preserve"> as prioridades e metas da administração municipal extraída do Plano Plurianual para 2018/2021;</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III –</w:t>
      </w:r>
      <w:r w:rsidRPr="008E2651">
        <w:rPr>
          <w:rFonts w:ascii="Arial" w:hAnsi="Arial" w:cs="Arial"/>
          <w:sz w:val="24"/>
          <w:szCs w:val="24"/>
        </w:rPr>
        <w:t xml:space="preserve"> a estrutura dos orçamentos;</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IV –</w:t>
      </w:r>
      <w:r w:rsidRPr="008E2651">
        <w:rPr>
          <w:rFonts w:ascii="Arial" w:hAnsi="Arial" w:cs="Arial"/>
          <w:sz w:val="24"/>
          <w:szCs w:val="24"/>
        </w:rPr>
        <w:t xml:space="preserve"> as diretrizes para a elaboração e a execução dos orçamentos do Município e suas alterações;</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V –</w:t>
      </w:r>
      <w:r w:rsidRPr="008E2651">
        <w:rPr>
          <w:rFonts w:ascii="Arial" w:hAnsi="Arial" w:cs="Arial"/>
          <w:sz w:val="24"/>
          <w:szCs w:val="24"/>
        </w:rPr>
        <w:t xml:space="preserve"> as disposições sobre dívida pública municipal;</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VI –</w:t>
      </w:r>
      <w:r w:rsidRPr="008E2651">
        <w:rPr>
          <w:rFonts w:ascii="Arial" w:hAnsi="Arial" w:cs="Arial"/>
          <w:sz w:val="24"/>
          <w:szCs w:val="24"/>
        </w:rPr>
        <w:t xml:space="preserve"> as disposições sobre despesas com pessoal e seus encargos;</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VII –</w:t>
      </w:r>
      <w:r w:rsidRPr="008E2651">
        <w:rPr>
          <w:rFonts w:ascii="Arial" w:hAnsi="Arial" w:cs="Arial"/>
          <w:sz w:val="24"/>
          <w:szCs w:val="24"/>
        </w:rPr>
        <w:t xml:space="preserve"> as disposições sobre alterações na legislação tributária; e,</w:t>
      </w: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p>
    <w:p w:rsidR="00812AC5" w:rsidRPr="008E2651" w:rsidRDefault="00812AC5" w:rsidP="00812AC5">
      <w:pPr>
        <w:autoSpaceDE w:val="0"/>
        <w:autoSpaceDN w:val="0"/>
        <w:adjustRightInd w:val="0"/>
        <w:spacing w:after="0" w:line="240" w:lineRule="auto"/>
        <w:ind w:firstLine="1134"/>
        <w:rPr>
          <w:rFonts w:ascii="Arial" w:hAnsi="Arial" w:cs="Arial"/>
          <w:sz w:val="24"/>
          <w:szCs w:val="24"/>
        </w:rPr>
      </w:pPr>
      <w:r w:rsidRPr="008E2651">
        <w:rPr>
          <w:rFonts w:ascii="Arial" w:hAnsi="Arial" w:cs="Arial"/>
          <w:b/>
          <w:sz w:val="24"/>
          <w:szCs w:val="24"/>
        </w:rPr>
        <w:t>VII –</w:t>
      </w:r>
      <w:r w:rsidRPr="008E2651">
        <w:rPr>
          <w:rFonts w:ascii="Arial" w:hAnsi="Arial" w:cs="Arial"/>
          <w:sz w:val="24"/>
          <w:szCs w:val="24"/>
        </w:rPr>
        <w:t xml:space="preserve"> as disposições gerais.</w:t>
      </w:r>
    </w:p>
    <w:p w:rsidR="00812AC5" w:rsidRPr="008E2651" w:rsidRDefault="00812AC5" w:rsidP="00812AC5">
      <w:pPr>
        <w:autoSpaceDE w:val="0"/>
        <w:autoSpaceDN w:val="0"/>
        <w:adjustRightInd w:val="0"/>
        <w:spacing w:after="0" w:line="240" w:lineRule="auto"/>
        <w:rPr>
          <w:rFonts w:ascii="Arial" w:hAnsi="Arial" w:cs="Arial"/>
          <w:sz w:val="24"/>
          <w:szCs w:val="24"/>
        </w:rPr>
      </w:pPr>
    </w:p>
    <w:p w:rsidR="00812AC5" w:rsidRPr="008E2651" w:rsidRDefault="00812AC5" w:rsidP="00812AC5">
      <w:pPr>
        <w:autoSpaceDE w:val="0"/>
        <w:autoSpaceDN w:val="0"/>
        <w:adjustRightInd w:val="0"/>
        <w:spacing w:after="0" w:line="240" w:lineRule="auto"/>
        <w:jc w:val="center"/>
        <w:rPr>
          <w:rFonts w:ascii="Arial" w:hAnsi="Arial" w:cs="Arial"/>
          <w:b/>
          <w:sz w:val="24"/>
          <w:szCs w:val="24"/>
        </w:rPr>
      </w:pPr>
      <w:r w:rsidRPr="008E2651">
        <w:rPr>
          <w:rFonts w:ascii="Arial" w:hAnsi="Arial" w:cs="Arial"/>
          <w:b/>
          <w:sz w:val="24"/>
          <w:szCs w:val="24"/>
        </w:rPr>
        <w:t>I – DAS PRIORIDADES E METAS DA ADMINISTRAÇÃO PÚBLICA MUNICIPAL</w:t>
      </w:r>
    </w:p>
    <w:p w:rsidR="00812AC5" w:rsidRPr="008E2651" w:rsidRDefault="00812AC5" w:rsidP="00812AC5">
      <w:pPr>
        <w:spacing w:line="240" w:lineRule="auto"/>
        <w:jc w:val="both"/>
        <w:rPr>
          <w:rFonts w:ascii="Arial" w:hAnsi="Arial" w:cs="Arial"/>
          <w:sz w:val="24"/>
          <w:szCs w:val="24"/>
        </w:rPr>
      </w:pPr>
    </w:p>
    <w:p w:rsidR="00812AC5" w:rsidRPr="008E2651" w:rsidRDefault="00812AC5" w:rsidP="00812AC5">
      <w:pPr>
        <w:spacing w:line="240" w:lineRule="auto"/>
        <w:ind w:firstLine="1134"/>
        <w:jc w:val="both"/>
        <w:rPr>
          <w:rFonts w:ascii="Arial" w:hAnsi="Arial" w:cs="Arial"/>
          <w:sz w:val="24"/>
          <w:szCs w:val="24"/>
        </w:rPr>
      </w:pPr>
      <w:r w:rsidRPr="008E2651">
        <w:rPr>
          <w:rFonts w:ascii="Arial" w:hAnsi="Arial" w:cs="Arial"/>
          <w:b/>
          <w:sz w:val="24"/>
          <w:szCs w:val="24"/>
        </w:rPr>
        <w:t xml:space="preserve">Art. 2°. </w:t>
      </w:r>
      <w:r w:rsidRPr="008E2651">
        <w:rPr>
          <w:rFonts w:ascii="Arial" w:hAnsi="Arial" w:cs="Arial"/>
          <w:sz w:val="24"/>
          <w:szCs w:val="24"/>
        </w:rPr>
        <w:t>As metas fiscais de receitas, despesas, resultado primário, nominal e montante da dívida pública para os exercícios de 2018, 2019 e 2020, de que trata o art. 4° da Lei Complementar n° 101/2000, são as identificadas nos demonstrativos anexos a esta lei.</w:t>
      </w:r>
    </w:p>
    <w:p w:rsidR="00812AC5" w:rsidRPr="008E2651" w:rsidRDefault="00812AC5" w:rsidP="00812AC5">
      <w:pPr>
        <w:spacing w:after="0" w:line="240" w:lineRule="auto"/>
        <w:jc w:val="center"/>
        <w:rPr>
          <w:rFonts w:ascii="Arial" w:hAnsi="Arial" w:cs="Arial"/>
          <w:b/>
          <w:sz w:val="24"/>
          <w:szCs w:val="24"/>
        </w:rPr>
      </w:pPr>
      <w:r w:rsidRPr="008E2651">
        <w:rPr>
          <w:rFonts w:ascii="Arial" w:hAnsi="Arial" w:cs="Arial"/>
          <w:b/>
          <w:sz w:val="24"/>
          <w:szCs w:val="24"/>
        </w:rPr>
        <w:lastRenderedPageBreak/>
        <w:t>II – DAS PRIORIDADES E METAS DA ADMINISTRAÇÃO PARA 2018</w:t>
      </w:r>
    </w:p>
    <w:p w:rsidR="00812AC5" w:rsidRPr="008E2651" w:rsidRDefault="00812AC5" w:rsidP="00812AC5">
      <w:pPr>
        <w:spacing w:line="240" w:lineRule="auto"/>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sz w:val="24"/>
          <w:szCs w:val="24"/>
        </w:rPr>
        <w:t>Art. 3º.</w:t>
      </w:r>
      <w:r w:rsidRPr="008E2651">
        <w:rPr>
          <w:rFonts w:ascii="Arial" w:hAnsi="Arial" w:cs="Arial"/>
          <w:sz w:val="24"/>
          <w:szCs w:val="24"/>
        </w:rPr>
        <w:t xml:space="preserve"> As prioridades e metas físicas da Administração Municipal para o exercício financeiro de 2018 são aquelas definidas e demonstradas no Anexo das Metas de Despesas da Administração</w:t>
      </w:r>
      <w:r w:rsidRPr="008E2651">
        <w:rPr>
          <w:rFonts w:ascii="Arial" w:hAnsi="Arial" w:cs="Arial"/>
          <w:bCs/>
          <w:sz w:val="24"/>
          <w:szCs w:val="24"/>
        </w:rPr>
        <w:t xml:space="preserve"> de que trata o artigo 2° desta lei.</w:t>
      </w:r>
    </w:p>
    <w:p w:rsidR="00812AC5" w:rsidRPr="008E2651" w:rsidRDefault="00812AC5" w:rsidP="00812AC5">
      <w:pPr>
        <w:spacing w:after="0" w:line="240" w:lineRule="auto"/>
        <w:ind w:firstLine="1134"/>
        <w:jc w:val="both"/>
        <w:rPr>
          <w:rFonts w:ascii="Arial" w:hAnsi="Arial" w:cs="Arial"/>
          <w:bCs/>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4º.</w:t>
      </w:r>
      <w:r w:rsidRPr="008E2651">
        <w:rPr>
          <w:rFonts w:ascii="Arial" w:hAnsi="Arial" w:cs="Arial"/>
          <w:sz w:val="24"/>
          <w:szCs w:val="24"/>
        </w:rPr>
        <w:t xml:space="preserve"> Na elaboração da proposta orçamentária para 2018, o Poder Executivo demonstrará as metas financeiras, podendo aumentar ou diminuir as metas físicas estabelecidas nesta lei e identificadas no Anexo das Metas de Despesas da Administração, a fim de compatibilizar a despesa orçada à receita prevista, de forma a preservar a suficiência de caixa.</w:t>
      </w:r>
    </w:p>
    <w:p w:rsidR="00812AC5" w:rsidRPr="008E2651" w:rsidRDefault="00812AC5" w:rsidP="00812AC5">
      <w:pPr>
        <w:pStyle w:val="Ttulo1"/>
        <w:spacing w:before="0" w:line="240" w:lineRule="auto"/>
        <w:jc w:val="center"/>
        <w:rPr>
          <w:rFonts w:ascii="Arial" w:hAnsi="Arial" w:cs="Arial"/>
          <w:color w:val="auto"/>
          <w:sz w:val="24"/>
          <w:szCs w:val="24"/>
        </w:rPr>
      </w:pPr>
    </w:p>
    <w:p w:rsidR="00812AC5" w:rsidRPr="008E2651" w:rsidRDefault="00812AC5" w:rsidP="00812AC5">
      <w:pPr>
        <w:pStyle w:val="Ttulo1"/>
        <w:spacing w:before="0" w:line="240" w:lineRule="auto"/>
        <w:jc w:val="center"/>
        <w:rPr>
          <w:rFonts w:ascii="Arial" w:hAnsi="Arial" w:cs="Arial"/>
          <w:color w:val="auto"/>
          <w:sz w:val="24"/>
          <w:szCs w:val="24"/>
        </w:rPr>
      </w:pPr>
      <w:r w:rsidRPr="008E2651">
        <w:rPr>
          <w:rFonts w:ascii="Arial" w:hAnsi="Arial" w:cs="Arial"/>
          <w:color w:val="auto"/>
          <w:sz w:val="24"/>
          <w:szCs w:val="24"/>
        </w:rPr>
        <w:t>II – DA ESTRUTURA E ORGANIZAÇÃO DOS ORÇAMENTOS</w:t>
      </w:r>
    </w:p>
    <w:p w:rsidR="00812AC5" w:rsidRPr="008E2651" w:rsidRDefault="00812AC5" w:rsidP="00812AC5">
      <w:pPr>
        <w:spacing w:line="240" w:lineRule="auto"/>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5º.</w:t>
      </w:r>
      <w:r w:rsidRPr="008E2651">
        <w:rPr>
          <w:rFonts w:ascii="Arial" w:hAnsi="Arial" w:cs="Arial"/>
          <w:sz w:val="24"/>
          <w:szCs w:val="24"/>
        </w:rPr>
        <w:t xml:space="preserve"> Para efeito desta Lei, entende-se por:</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 –</w:t>
      </w:r>
      <w:r w:rsidRPr="008E2651">
        <w:rPr>
          <w:rFonts w:ascii="Arial" w:hAnsi="Arial" w:cs="Arial"/>
          <w:sz w:val="24"/>
          <w:szCs w:val="24"/>
        </w:rPr>
        <w:t xml:space="preserve"> programa, o instrumento de organização da ação governamental visando à concretização dos objetivos pretendidos;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 –</w:t>
      </w:r>
      <w:r w:rsidRPr="008E2651">
        <w:rPr>
          <w:rFonts w:ascii="Arial" w:hAnsi="Arial" w:cs="Arial"/>
          <w:sz w:val="24"/>
          <w:szCs w:val="24"/>
        </w:rPr>
        <w:t xml:space="preserve"> ação, um instrumento de programação para alcançar o objetivo de um programa, denominado por projeto, atividade ou operação especial;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III –</w:t>
      </w:r>
      <w:r w:rsidRPr="008E2651">
        <w:rPr>
          <w:rFonts w:ascii="Arial" w:hAnsi="Arial" w:cs="Arial"/>
          <w:sz w:val="24"/>
          <w:szCs w:val="24"/>
        </w:rPr>
        <w:t xml:space="preserve"> atividade, um instrumento de programação para alcançar o objetivo de um programa, envolvendo um conjunto de operações que se realizam de modo contínuo e permanente, das quais resulta em produto necessário à manutenção da atuação governamental;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IV –</w:t>
      </w:r>
      <w:r w:rsidRPr="008E2651">
        <w:rPr>
          <w:rFonts w:ascii="Arial" w:hAnsi="Arial" w:cs="Arial"/>
          <w:sz w:val="24"/>
          <w:szCs w:val="24"/>
        </w:rPr>
        <w:t xml:space="preserve"> projeto, um instrumento de programação para alcançar o objetivo de um programa, envolvendo um conjunto de operações, limitadas no tempo, das quais resulta um produto que concorre para a expansão ou aperfeiçoamento da atuação governamental;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 –</w:t>
      </w:r>
      <w:r w:rsidRPr="008E2651">
        <w:rPr>
          <w:rFonts w:ascii="Arial" w:hAnsi="Arial" w:cs="Arial"/>
          <w:sz w:val="24"/>
          <w:szCs w:val="24"/>
        </w:rPr>
        <w:t xml:space="preserve"> operação especial, as despesas que não contribuem para a manutenção, expansão ou aperfeiçoamento das atuações de governo, das quais não resulta um produto, e não gera contraprestação direta sob a forma de bens e serviços;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VI –</w:t>
      </w:r>
      <w:r w:rsidRPr="008E2651">
        <w:rPr>
          <w:rFonts w:ascii="Arial" w:hAnsi="Arial" w:cs="Arial"/>
          <w:sz w:val="24"/>
          <w:szCs w:val="24"/>
        </w:rPr>
        <w:t xml:space="preserve"> unidade orçamentária, o menor nível da classificação institucional, agrupada em órgãos orçamentários, entendidos estes como os de maior nível da classificação institucional;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VII –</w:t>
      </w:r>
      <w:r w:rsidRPr="008E2651">
        <w:rPr>
          <w:rFonts w:ascii="Arial" w:hAnsi="Arial" w:cs="Arial"/>
          <w:sz w:val="24"/>
          <w:szCs w:val="24"/>
        </w:rPr>
        <w:t xml:space="preserve"> receita ordinária, aquelas previstas para ingressarem no caixa da unidade gestora de forma regular, seja pela competência de tributar e </w:t>
      </w:r>
      <w:r w:rsidRPr="008E2651">
        <w:rPr>
          <w:rFonts w:ascii="Arial" w:hAnsi="Arial" w:cs="Arial"/>
          <w:sz w:val="24"/>
          <w:szCs w:val="24"/>
        </w:rPr>
        <w:lastRenderedPageBreak/>
        <w:t xml:space="preserve">arrecadar, seja por determinação constitucional no </w:t>
      </w:r>
      <w:proofErr w:type="spellStart"/>
      <w:r w:rsidRPr="008E2651">
        <w:rPr>
          <w:rFonts w:ascii="Arial" w:hAnsi="Arial" w:cs="Arial"/>
          <w:sz w:val="24"/>
          <w:szCs w:val="24"/>
        </w:rPr>
        <w:t>partilhamento</w:t>
      </w:r>
      <w:proofErr w:type="spellEnd"/>
      <w:r w:rsidRPr="008E2651">
        <w:rPr>
          <w:rFonts w:ascii="Arial" w:hAnsi="Arial" w:cs="Arial"/>
          <w:sz w:val="24"/>
          <w:szCs w:val="24"/>
        </w:rPr>
        <w:t xml:space="preserve"> dos tributos de competência de outras esferas de governo;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VIII –</w:t>
      </w:r>
      <w:r w:rsidRPr="008E2651">
        <w:rPr>
          <w:rFonts w:ascii="Arial" w:hAnsi="Arial" w:cs="Arial"/>
          <w:sz w:val="24"/>
          <w:szCs w:val="24"/>
        </w:rPr>
        <w:t xml:space="preserve"> execução física, a autorização para que o contratado realize a obra, forneça o bem ou preste o serviço;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IX –</w:t>
      </w:r>
      <w:r w:rsidRPr="008E2651">
        <w:rPr>
          <w:rFonts w:ascii="Arial" w:hAnsi="Arial" w:cs="Arial"/>
          <w:sz w:val="24"/>
          <w:szCs w:val="24"/>
        </w:rPr>
        <w:t xml:space="preserve"> execução orçamentária, o empenho e a liquidação da despesa, inclusive sua inscrição em restos a pagar;</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X –</w:t>
      </w:r>
      <w:r w:rsidRPr="008E2651">
        <w:rPr>
          <w:rFonts w:ascii="Arial" w:hAnsi="Arial" w:cs="Arial"/>
          <w:sz w:val="24"/>
          <w:szCs w:val="24"/>
        </w:rPr>
        <w:t xml:space="preserve"> execução financeira, o pagamento da despesa, inclusive dos restos a pagar já inscritos.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1°</w:t>
      </w:r>
      <w:r w:rsidRPr="008E2651">
        <w:rPr>
          <w:rFonts w:ascii="Arial" w:hAnsi="Arial" w:cs="Arial"/>
          <w:sz w:val="24"/>
          <w:szCs w:val="24"/>
        </w:rPr>
        <w:t xml:space="preserve"> Na Lei Orçamentária Anual de 2018, cada programa identificará as ações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 legislação vigente e Portarias STN.</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bCs/>
          <w:sz w:val="24"/>
          <w:szCs w:val="24"/>
        </w:rPr>
        <w:t>§ 2° -</w:t>
      </w:r>
      <w:r w:rsidRPr="008E2651">
        <w:rPr>
          <w:rFonts w:ascii="Arial" w:hAnsi="Arial" w:cs="Arial"/>
          <w:bCs/>
          <w:sz w:val="24"/>
          <w:szCs w:val="24"/>
        </w:rPr>
        <w:t xml:space="preserve"> A categoria de programação de que trata o artigo 167, VI da Constituição Federal, serão identificadas por projetos, atividades ou operações especiais.</w:t>
      </w:r>
    </w:p>
    <w:p w:rsidR="00812AC5" w:rsidRPr="008E2651" w:rsidRDefault="00812AC5" w:rsidP="00812AC5">
      <w:pPr>
        <w:spacing w:after="0" w:line="240" w:lineRule="auto"/>
        <w:ind w:firstLine="1134"/>
        <w:jc w:val="both"/>
        <w:rPr>
          <w:rFonts w:ascii="Arial" w:hAnsi="Arial" w:cs="Arial"/>
          <w:b/>
          <w:bCs/>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Art. 6°.</w:t>
      </w:r>
      <w:r w:rsidRPr="008E2651">
        <w:rPr>
          <w:rFonts w:ascii="Arial" w:hAnsi="Arial" w:cs="Arial"/>
          <w:sz w:val="24"/>
          <w:szCs w:val="24"/>
        </w:rPr>
        <w:t xml:space="preserve"> O orçamento para o exercício financeiro de 2018 abrangerá os Poderes Legislativo e Executivo, suas Autarquias e seus Fundos, e será estruturado em conformidade com a configuração Organizacional da Prefeitura.</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7º. </w:t>
      </w:r>
      <w:r w:rsidRPr="008E2651">
        <w:rPr>
          <w:rFonts w:ascii="Arial" w:hAnsi="Arial" w:cs="Arial"/>
          <w:sz w:val="24"/>
          <w:szCs w:val="24"/>
        </w:rPr>
        <w:t xml:space="preserve">A Lei Orçamentária para 2018 evidenciará as Receitas e Despesas de cada uma das Unidades Gestoras, identificadas com código da destinação dos recursos, especificando aquelas vinculadas a seus Fundos e aos Orçamentos Fiscais (F) e da Seguridade </w:t>
      </w:r>
      <w:proofErr w:type="gramStart"/>
      <w:r w:rsidRPr="008E2651">
        <w:rPr>
          <w:rFonts w:ascii="Arial" w:hAnsi="Arial" w:cs="Arial"/>
          <w:sz w:val="24"/>
          <w:szCs w:val="24"/>
        </w:rPr>
        <w:t>Social (S), desdobradas</w:t>
      </w:r>
      <w:proofErr w:type="gramEnd"/>
      <w:r w:rsidRPr="008E2651">
        <w:rPr>
          <w:rFonts w:ascii="Arial" w:hAnsi="Arial" w:cs="Arial"/>
          <w:sz w:val="24"/>
          <w:szCs w:val="24"/>
        </w:rPr>
        <w:t xml:space="preserve"> as despesas por função, </w:t>
      </w:r>
      <w:proofErr w:type="spellStart"/>
      <w:r w:rsidRPr="008E2651">
        <w:rPr>
          <w:rFonts w:ascii="Arial" w:hAnsi="Arial" w:cs="Arial"/>
          <w:sz w:val="24"/>
          <w:szCs w:val="24"/>
        </w:rPr>
        <w:t>sub-função</w:t>
      </w:r>
      <w:proofErr w:type="spellEnd"/>
      <w:r w:rsidRPr="008E2651">
        <w:rPr>
          <w:rFonts w:ascii="Arial" w:hAnsi="Arial" w:cs="Arial"/>
          <w:sz w:val="24"/>
          <w:szCs w:val="24"/>
        </w:rPr>
        <w:t>, programa, projeto, atividade ou operações especiais e, quanto a sua natureza, por categoria econômica, grupo de natureza de despesa e modalidade de aplicação, tudo em conformidade com as Portarias MOG nº 42/1999, Interministerial nº 163/2001 e Portaria STN n° 637 de 18/10/2012 e alterações posteriores, na forma dos seguintes anexos:</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 –</w:t>
      </w:r>
      <w:r w:rsidRPr="008E2651">
        <w:rPr>
          <w:rFonts w:ascii="Arial" w:hAnsi="Arial" w:cs="Arial"/>
          <w:sz w:val="24"/>
          <w:szCs w:val="24"/>
        </w:rPr>
        <w:t xml:space="preserve"> Demonstrativo da Receita e Despesa, segundo as Categorias Econômicas (Anexo I, da Lei 4.320/64 e Adendo II da Portaria SOF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II </w:t>
      </w:r>
      <w:r w:rsidRPr="008E2651">
        <w:rPr>
          <w:rFonts w:ascii="Arial" w:hAnsi="Arial" w:cs="Arial"/>
          <w:sz w:val="24"/>
          <w:szCs w:val="24"/>
        </w:rPr>
        <w:t>– Demonstrativo da Receita, segundo as Categorias Econômicas (Anexo II, da Lei 4.320/64 e Adendo III da Portaria SOF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III</w:t>
      </w:r>
      <w:r w:rsidRPr="008E2651">
        <w:rPr>
          <w:rFonts w:ascii="Arial" w:hAnsi="Arial" w:cs="Arial"/>
          <w:sz w:val="24"/>
          <w:szCs w:val="24"/>
        </w:rPr>
        <w:t xml:space="preserve"> – Resumo Geral da Despesa, segundo as Categorias Econômicas (Anexo III, da Lei 4.320/64 e Adendo III da Portaria SOF/SEPLAN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IV – </w:t>
      </w:r>
      <w:r w:rsidRPr="008E2651">
        <w:rPr>
          <w:rFonts w:ascii="Arial" w:hAnsi="Arial" w:cs="Arial"/>
          <w:sz w:val="24"/>
          <w:szCs w:val="24"/>
        </w:rPr>
        <w:t>Demonstrativo da Despesa por Categoria Econômica, Grupos de Natureza de Despesa, Modalidade de Aplicação e Elementos de Despesa em cada Unidade Orçamentária (Anexo III, da Lei 4.320/64 e Adendo III da Portaria SOF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V </w:t>
      </w:r>
      <w:r w:rsidRPr="008E2651">
        <w:rPr>
          <w:rFonts w:ascii="Arial" w:hAnsi="Arial" w:cs="Arial"/>
          <w:sz w:val="24"/>
          <w:szCs w:val="24"/>
        </w:rPr>
        <w:t>– Programa de Trabalho (Adendo V da Portaria SOF/SEPLAN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VI</w:t>
      </w:r>
      <w:r w:rsidRPr="008E2651">
        <w:rPr>
          <w:rFonts w:ascii="Arial" w:hAnsi="Arial" w:cs="Arial"/>
          <w:sz w:val="24"/>
          <w:szCs w:val="24"/>
        </w:rPr>
        <w:t xml:space="preserve"> – Programa de Trabalho de Governo – Demonstrativo da Despesa por Funções, </w:t>
      </w:r>
      <w:proofErr w:type="spellStart"/>
      <w:r w:rsidRPr="008E2651">
        <w:rPr>
          <w:rFonts w:ascii="Arial" w:hAnsi="Arial" w:cs="Arial"/>
          <w:sz w:val="24"/>
          <w:szCs w:val="24"/>
        </w:rPr>
        <w:t>Sub-Funções</w:t>
      </w:r>
      <w:proofErr w:type="spellEnd"/>
      <w:r w:rsidRPr="008E2651">
        <w:rPr>
          <w:rFonts w:ascii="Arial" w:hAnsi="Arial" w:cs="Arial"/>
          <w:sz w:val="24"/>
          <w:szCs w:val="24"/>
        </w:rPr>
        <w:t>, Programas, Projetos, Atividades e Operações Especiais (Anexo VI da Lei 4.320/64 e Adendo V da Portaria SOF/SEPLAN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VII </w:t>
      </w:r>
      <w:r w:rsidRPr="008E2651">
        <w:rPr>
          <w:rFonts w:ascii="Arial" w:hAnsi="Arial" w:cs="Arial"/>
          <w:sz w:val="24"/>
          <w:szCs w:val="24"/>
        </w:rPr>
        <w:t xml:space="preserve">– Demonstrativo da Despesa por Funções, </w:t>
      </w:r>
      <w:proofErr w:type="spellStart"/>
      <w:r w:rsidRPr="008E2651">
        <w:rPr>
          <w:rFonts w:ascii="Arial" w:hAnsi="Arial" w:cs="Arial"/>
          <w:sz w:val="24"/>
          <w:szCs w:val="24"/>
        </w:rPr>
        <w:t>Sub-Funções</w:t>
      </w:r>
      <w:proofErr w:type="spellEnd"/>
      <w:r w:rsidRPr="008E2651">
        <w:rPr>
          <w:rFonts w:ascii="Arial" w:hAnsi="Arial" w:cs="Arial"/>
          <w:sz w:val="24"/>
          <w:szCs w:val="24"/>
        </w:rPr>
        <w:t xml:space="preserve">, Programas, Projetos, Atividades e Operações Especiais (Anexo </w:t>
      </w:r>
      <w:proofErr w:type="gramStart"/>
      <w:r w:rsidRPr="008E2651">
        <w:rPr>
          <w:rFonts w:ascii="Arial" w:hAnsi="Arial" w:cs="Arial"/>
          <w:sz w:val="24"/>
          <w:szCs w:val="24"/>
        </w:rPr>
        <w:t>7</w:t>
      </w:r>
      <w:proofErr w:type="gramEnd"/>
      <w:r w:rsidRPr="008E2651">
        <w:rPr>
          <w:rFonts w:ascii="Arial" w:hAnsi="Arial" w:cs="Arial"/>
          <w:sz w:val="24"/>
          <w:szCs w:val="24"/>
        </w:rPr>
        <w:t>, da Lei 4.320/64 e Adendo VI da Portaria SOF/SEPLAN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VIII</w:t>
      </w:r>
      <w:r w:rsidRPr="008E2651">
        <w:rPr>
          <w:rFonts w:ascii="Arial" w:hAnsi="Arial" w:cs="Arial"/>
          <w:sz w:val="24"/>
          <w:szCs w:val="24"/>
        </w:rPr>
        <w:t xml:space="preserve"> – Demonstrativo da Despesa por Funções, </w:t>
      </w:r>
      <w:proofErr w:type="spellStart"/>
      <w:r w:rsidRPr="008E2651">
        <w:rPr>
          <w:rFonts w:ascii="Arial" w:hAnsi="Arial" w:cs="Arial"/>
          <w:sz w:val="24"/>
          <w:szCs w:val="24"/>
        </w:rPr>
        <w:t>Sub-Funções</w:t>
      </w:r>
      <w:proofErr w:type="spellEnd"/>
      <w:r w:rsidRPr="008E2651">
        <w:rPr>
          <w:rFonts w:ascii="Arial" w:hAnsi="Arial" w:cs="Arial"/>
          <w:sz w:val="24"/>
          <w:szCs w:val="24"/>
        </w:rPr>
        <w:t xml:space="preserve"> e Programas, conforme o Vínculo com os Recursos (Anexo </w:t>
      </w:r>
      <w:proofErr w:type="gramStart"/>
      <w:r w:rsidRPr="008E2651">
        <w:rPr>
          <w:rFonts w:ascii="Arial" w:hAnsi="Arial" w:cs="Arial"/>
          <w:sz w:val="24"/>
          <w:szCs w:val="24"/>
        </w:rPr>
        <w:t>8</w:t>
      </w:r>
      <w:proofErr w:type="gramEnd"/>
      <w:r w:rsidRPr="008E2651">
        <w:rPr>
          <w:rFonts w:ascii="Arial" w:hAnsi="Arial" w:cs="Arial"/>
          <w:sz w:val="24"/>
          <w:szCs w:val="24"/>
        </w:rPr>
        <w:t>, da Lei 4.320/64 e Adendo VII da Portaria SOF/SEPLAN Nº 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IX</w:t>
      </w:r>
      <w:r w:rsidRPr="008E2651">
        <w:rPr>
          <w:rFonts w:ascii="Arial" w:hAnsi="Arial" w:cs="Arial"/>
          <w:sz w:val="24"/>
          <w:szCs w:val="24"/>
        </w:rPr>
        <w:t xml:space="preserve"> – Demonstrativo da Despesa por Órgãos e Funções (Anexo </w:t>
      </w:r>
      <w:proofErr w:type="gramStart"/>
      <w:r w:rsidRPr="008E2651">
        <w:rPr>
          <w:rFonts w:ascii="Arial" w:hAnsi="Arial" w:cs="Arial"/>
          <w:sz w:val="24"/>
          <w:szCs w:val="24"/>
        </w:rPr>
        <w:t>9</w:t>
      </w:r>
      <w:proofErr w:type="gramEnd"/>
      <w:r w:rsidRPr="008E2651">
        <w:rPr>
          <w:rFonts w:ascii="Arial" w:hAnsi="Arial" w:cs="Arial"/>
          <w:sz w:val="24"/>
          <w:szCs w:val="24"/>
        </w:rPr>
        <w:t>, da Lei 4.320/64 e Adendo VIII da Portaria SOF/SEPLAN Nº 08/85);</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
          <w:sz w:val="24"/>
          <w:szCs w:val="24"/>
        </w:rPr>
      </w:pPr>
      <w:r w:rsidRPr="008E2651">
        <w:rPr>
          <w:rFonts w:ascii="Arial" w:hAnsi="Arial" w:cs="Arial"/>
          <w:b/>
          <w:sz w:val="24"/>
          <w:szCs w:val="24"/>
        </w:rPr>
        <w:t xml:space="preserve">X </w:t>
      </w:r>
      <w:r w:rsidRPr="008E2651">
        <w:rPr>
          <w:rFonts w:ascii="Arial" w:hAnsi="Arial" w:cs="Arial"/>
          <w:sz w:val="24"/>
          <w:szCs w:val="24"/>
        </w:rPr>
        <w:t>– Quadro Demonstrativo da Despesa - QDD por Categoria de Programação, com identificação da Classificação Institucional, Funcional Programática, Categoria Econômica, Diagnóstico situacional do Programa, Diretrizes, Objetivos, Metas Físicas e indicação das fontes de financiamento, denominado QDD</w:t>
      </w:r>
      <w:r w:rsidRPr="008E2651">
        <w:rPr>
          <w:rFonts w:ascii="Arial" w:hAnsi="Arial" w:cs="Arial"/>
          <w:b/>
          <w:sz w:val="24"/>
          <w:szCs w:val="24"/>
        </w:rPr>
        <w:t>;</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b/>
          <w:sz w:val="24"/>
          <w:szCs w:val="24"/>
        </w:rPr>
      </w:pPr>
      <w:r w:rsidRPr="008E2651">
        <w:rPr>
          <w:rFonts w:ascii="Arial" w:hAnsi="Arial" w:cs="Arial"/>
          <w:b/>
          <w:sz w:val="24"/>
          <w:szCs w:val="24"/>
        </w:rPr>
        <w:t xml:space="preserve">XI </w:t>
      </w:r>
      <w:r w:rsidRPr="008E2651">
        <w:rPr>
          <w:rFonts w:ascii="Arial" w:hAnsi="Arial" w:cs="Arial"/>
          <w:sz w:val="24"/>
          <w:szCs w:val="24"/>
        </w:rPr>
        <w:t>– Demonstrativo da Evolução da Receita por Fontes, conforme disposto no Artigo 12 da Lei de Responsabilidade Fiscal</w:t>
      </w:r>
      <w:r w:rsidRPr="008E2651">
        <w:rPr>
          <w:rFonts w:ascii="Arial" w:hAnsi="Arial" w:cs="Arial"/>
          <w:b/>
          <w:sz w:val="24"/>
          <w:szCs w:val="24"/>
        </w:rPr>
        <w:t>;</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XII – </w:t>
      </w:r>
      <w:r w:rsidRPr="008E2651">
        <w:rPr>
          <w:rFonts w:ascii="Arial" w:hAnsi="Arial" w:cs="Arial"/>
          <w:sz w:val="24"/>
          <w:szCs w:val="24"/>
        </w:rPr>
        <w:t>Demonstrativo da estimativa e Compensação da Renúncia de Receita, na forma estabelecida no Art. 14 da LRF</w:t>
      </w:r>
      <w:r w:rsidRPr="008E2651">
        <w:rPr>
          <w:rFonts w:ascii="Arial" w:hAnsi="Arial" w:cs="Arial"/>
          <w:b/>
          <w:sz w:val="24"/>
          <w:szCs w:val="24"/>
        </w:rPr>
        <w:t xml:space="preserve">; </w:t>
      </w:r>
      <w:r w:rsidRPr="008E2651">
        <w:rPr>
          <w:rFonts w:ascii="Arial" w:hAnsi="Arial" w:cs="Arial"/>
          <w:sz w:val="24"/>
          <w:szCs w:val="24"/>
        </w:rPr>
        <w:t>(Art. 5°, II da LRF);</w:t>
      </w: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XIII – </w:t>
      </w:r>
      <w:r w:rsidRPr="008E2651">
        <w:rPr>
          <w:rFonts w:ascii="Arial" w:hAnsi="Arial" w:cs="Arial"/>
          <w:sz w:val="24"/>
          <w:szCs w:val="24"/>
        </w:rPr>
        <w:t xml:space="preserve">Demonstrativo da Margem de Expansão das Despesas Obrigatórias de Caráter Continuado. Art. </w:t>
      </w:r>
      <w:proofErr w:type="gramStart"/>
      <w:r w:rsidRPr="008E2651">
        <w:rPr>
          <w:rFonts w:ascii="Arial" w:hAnsi="Arial" w:cs="Arial"/>
          <w:sz w:val="24"/>
          <w:szCs w:val="24"/>
        </w:rPr>
        <w:t>5º, II da LRF)</w:t>
      </w:r>
      <w:proofErr w:type="gramEnd"/>
      <w:r w:rsidRPr="008E2651">
        <w:rPr>
          <w:rFonts w:ascii="Arial" w:hAnsi="Arial" w:cs="Arial"/>
          <w:sz w:val="24"/>
          <w:szCs w:val="24"/>
        </w:rPr>
        <w:t>;</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
          <w:sz w:val="24"/>
          <w:szCs w:val="24"/>
        </w:rPr>
      </w:pPr>
      <w:r w:rsidRPr="008E2651">
        <w:rPr>
          <w:rFonts w:ascii="Arial" w:hAnsi="Arial" w:cs="Arial"/>
          <w:b/>
          <w:sz w:val="24"/>
          <w:szCs w:val="24"/>
        </w:rPr>
        <w:t>XIV</w:t>
      </w:r>
      <w:r w:rsidRPr="008E2651">
        <w:rPr>
          <w:rFonts w:ascii="Arial" w:hAnsi="Arial" w:cs="Arial"/>
          <w:sz w:val="24"/>
          <w:szCs w:val="24"/>
        </w:rPr>
        <w:t xml:space="preserve"> – Demonstrativo da Evolução da Despesa no mínimo por Categoria Econômica conforme disposto no Artigo 22 da Lei 4.320/64</w:t>
      </w:r>
      <w:r w:rsidRPr="008E2651">
        <w:rPr>
          <w:rFonts w:ascii="Arial" w:hAnsi="Arial" w:cs="Arial"/>
          <w:b/>
          <w:sz w:val="24"/>
          <w:szCs w:val="24"/>
        </w:rPr>
        <w:t>;</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XV</w:t>
      </w:r>
      <w:r w:rsidRPr="008E2651">
        <w:rPr>
          <w:rFonts w:ascii="Arial" w:hAnsi="Arial" w:cs="Arial"/>
          <w:sz w:val="24"/>
          <w:szCs w:val="24"/>
        </w:rPr>
        <w:t xml:space="preserve"> – Demonstrativo das Receitas e Despesas dos Orçamentos Fiscais e da Seguridade Social</w:t>
      </w:r>
      <w:r w:rsidRPr="008E2651">
        <w:rPr>
          <w:rFonts w:ascii="Arial" w:hAnsi="Arial" w:cs="Arial"/>
          <w:b/>
          <w:sz w:val="24"/>
          <w:szCs w:val="24"/>
        </w:rPr>
        <w:t xml:space="preserve">; </w:t>
      </w:r>
      <w:r w:rsidRPr="008E2651">
        <w:rPr>
          <w:rFonts w:ascii="Arial" w:hAnsi="Arial" w:cs="Arial"/>
          <w:sz w:val="24"/>
          <w:szCs w:val="24"/>
        </w:rPr>
        <w:t>(Art. 165, § 5° da CF);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lastRenderedPageBreak/>
        <w:t xml:space="preserve">XVI – </w:t>
      </w:r>
      <w:r w:rsidRPr="008E2651">
        <w:rPr>
          <w:rFonts w:ascii="Arial" w:hAnsi="Arial" w:cs="Arial"/>
          <w:sz w:val="24"/>
          <w:szCs w:val="24"/>
        </w:rPr>
        <w:t>Demonstrativo da Compatibilidade da Programação dos Orçamentos com as Metas Fiscais e Físicas estabelecidas na Lei de Diretrizes Orçamentárias; (Art. 5º, I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XVII – </w:t>
      </w:r>
      <w:r w:rsidRPr="008E2651">
        <w:rPr>
          <w:rFonts w:ascii="Arial" w:hAnsi="Arial" w:cs="Arial"/>
          <w:sz w:val="24"/>
          <w:szCs w:val="24"/>
        </w:rPr>
        <w:t>Demonstrativo dos Riscos Fiscais considerados para X1. (Art. 5º, III);</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XVIII – </w:t>
      </w:r>
      <w:r w:rsidRPr="008E2651">
        <w:rPr>
          <w:rFonts w:ascii="Arial" w:hAnsi="Arial" w:cs="Arial"/>
          <w:sz w:val="24"/>
          <w:szCs w:val="24"/>
        </w:rPr>
        <w:t>Demonstrativo da Origem e Aplicação dos Recursos Derivados da Alienação de Bens e Direitos que integram o Patrimônio Público. (Art. 44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bCs/>
          <w:sz w:val="24"/>
          <w:szCs w:val="24"/>
        </w:rPr>
        <w:t>XIX –</w:t>
      </w:r>
      <w:r w:rsidRPr="008E2651">
        <w:rPr>
          <w:rFonts w:ascii="Arial" w:hAnsi="Arial" w:cs="Arial"/>
          <w:sz w:val="24"/>
          <w:szCs w:val="24"/>
        </w:rPr>
        <w:t xml:space="preserve"> </w:t>
      </w:r>
      <w:r w:rsidRPr="008E2651">
        <w:rPr>
          <w:rFonts w:ascii="Arial" w:hAnsi="Arial" w:cs="Arial"/>
          <w:bCs/>
          <w:sz w:val="24"/>
          <w:szCs w:val="24"/>
        </w:rPr>
        <w:t>Demonstrativo da Apuração do Resultado Primário e Nominal previstos para o exercício de 2018. (Art. 4º, § 1º e 9º da LRF);</w:t>
      </w:r>
    </w:p>
    <w:p w:rsidR="00812AC5" w:rsidRPr="008E2651" w:rsidRDefault="00812AC5" w:rsidP="00812AC5">
      <w:pPr>
        <w:spacing w:after="0" w:line="240" w:lineRule="auto"/>
        <w:ind w:firstLine="1134"/>
        <w:jc w:val="both"/>
        <w:rPr>
          <w:rFonts w:ascii="Arial" w:hAnsi="Arial" w:cs="Arial"/>
          <w:bCs/>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 xml:space="preserve">XX </w:t>
      </w:r>
      <w:r w:rsidRPr="008E2651">
        <w:rPr>
          <w:rFonts w:ascii="Arial" w:hAnsi="Arial" w:cs="Arial"/>
          <w:sz w:val="24"/>
          <w:szCs w:val="24"/>
        </w:rPr>
        <w:t>– Demonstrativo da Origem e Destinação dos Recursos para 2018. (Art. 8° e 50, I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 1º</w:t>
      </w:r>
      <w:r w:rsidRPr="008E2651">
        <w:rPr>
          <w:rFonts w:ascii="Arial" w:hAnsi="Arial" w:cs="Arial"/>
          <w:sz w:val="24"/>
          <w:szCs w:val="24"/>
        </w:rPr>
        <w:t xml:space="preserve"> O Quadro Demonstrativo da Despesa – QDD, de que trata o item X deste artigo, fixará a despesa ao nível de Grupo de Natureza de Despesa/Modalidade de Aplicação, conforme disposto na Portaria STN n° 163/2000, admitido o remanejamento por Decreto do Chefe do Poder Executivo Municipal dentro de cada projeto, atividade ou operações especiais, definido por esta lei como categoria de programação.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Art. 8°.</w:t>
      </w:r>
      <w:r w:rsidRPr="008E2651">
        <w:rPr>
          <w:rFonts w:ascii="Arial" w:hAnsi="Arial" w:cs="Arial"/>
          <w:b/>
          <w:sz w:val="24"/>
          <w:szCs w:val="24"/>
        </w:rPr>
        <w:t xml:space="preserve"> </w:t>
      </w:r>
      <w:r w:rsidRPr="008E2651">
        <w:rPr>
          <w:rFonts w:ascii="Arial" w:hAnsi="Arial" w:cs="Arial"/>
          <w:sz w:val="24"/>
          <w:szCs w:val="24"/>
        </w:rPr>
        <w:t>A Reserva de Contingência da Prefeitura Municipal de Rio Rufino será constituída, exclusivamente, de recursos da destinação “</w:t>
      </w:r>
      <w:smartTag w:uri="urn:schemas-microsoft-com:office:smarttags" w:element="metricconverter">
        <w:smartTagPr>
          <w:attr w:name="ProductID" w:val="00”"/>
        </w:smartTagPr>
        <w:r w:rsidRPr="008E2651">
          <w:rPr>
            <w:rFonts w:ascii="Arial" w:hAnsi="Arial" w:cs="Arial"/>
            <w:sz w:val="24"/>
            <w:szCs w:val="24"/>
          </w:rPr>
          <w:t>00”</w:t>
        </w:r>
      </w:smartTag>
      <w:r w:rsidRPr="008E2651">
        <w:rPr>
          <w:rFonts w:ascii="Arial" w:hAnsi="Arial" w:cs="Arial"/>
          <w:sz w:val="24"/>
          <w:szCs w:val="24"/>
        </w:rPr>
        <w:t xml:space="preserve"> - Ordinários do orçamento fiscal poderá ser fixada em até 5% (cinco por cento) da Receita Corrente Líquida prevista.</w:t>
      </w:r>
    </w:p>
    <w:p w:rsidR="00812AC5" w:rsidRPr="008E2651" w:rsidRDefault="00812AC5" w:rsidP="00812AC5">
      <w:pPr>
        <w:spacing w:after="0" w:line="240" w:lineRule="auto"/>
        <w:jc w:val="center"/>
        <w:rPr>
          <w:rFonts w:ascii="Arial" w:hAnsi="Arial" w:cs="Arial"/>
          <w:b/>
          <w:sz w:val="24"/>
          <w:szCs w:val="24"/>
        </w:rPr>
      </w:pPr>
    </w:p>
    <w:p w:rsidR="00812AC5" w:rsidRPr="008E2651" w:rsidRDefault="00812AC5" w:rsidP="00812AC5">
      <w:pPr>
        <w:spacing w:after="0" w:line="240" w:lineRule="auto"/>
        <w:jc w:val="center"/>
        <w:rPr>
          <w:rFonts w:ascii="Arial" w:hAnsi="Arial" w:cs="Arial"/>
          <w:b/>
          <w:sz w:val="24"/>
          <w:szCs w:val="24"/>
        </w:rPr>
      </w:pPr>
      <w:r w:rsidRPr="008E2651">
        <w:rPr>
          <w:rFonts w:ascii="Arial" w:hAnsi="Arial" w:cs="Arial"/>
          <w:b/>
          <w:sz w:val="24"/>
          <w:szCs w:val="24"/>
        </w:rPr>
        <w:t>IV – DAS DIRETRIZES PARA A ELABORAÇÃO E EXECUÇÃO DOS ORÇAMENTOS DO MUNICÍPIO</w:t>
      </w:r>
    </w:p>
    <w:p w:rsidR="00812AC5" w:rsidRPr="008E2651" w:rsidRDefault="00812AC5" w:rsidP="00812AC5">
      <w:pPr>
        <w:pStyle w:val="Recuodecorpodetexto2"/>
        <w:jc w:val="both"/>
        <w:rPr>
          <w:rFonts w:ascii="Arial" w:hAnsi="Arial" w:cs="Arial"/>
        </w:rPr>
      </w:pPr>
    </w:p>
    <w:p w:rsidR="00812AC5" w:rsidRPr="008E2651" w:rsidRDefault="00812AC5" w:rsidP="00812AC5">
      <w:pPr>
        <w:spacing w:line="240" w:lineRule="auto"/>
        <w:ind w:firstLine="1134"/>
        <w:jc w:val="both"/>
        <w:rPr>
          <w:rFonts w:ascii="Arial" w:hAnsi="Arial" w:cs="Arial"/>
          <w:sz w:val="24"/>
          <w:szCs w:val="24"/>
        </w:rPr>
      </w:pPr>
      <w:r w:rsidRPr="008E2651">
        <w:rPr>
          <w:rFonts w:ascii="Arial" w:hAnsi="Arial" w:cs="Arial"/>
          <w:b/>
          <w:sz w:val="24"/>
          <w:szCs w:val="24"/>
        </w:rPr>
        <w:t>Art. 9º.</w:t>
      </w:r>
      <w:r w:rsidRPr="008E2651">
        <w:rPr>
          <w:rFonts w:ascii="Arial" w:hAnsi="Arial" w:cs="Arial"/>
          <w:sz w:val="24"/>
          <w:szCs w:val="24"/>
        </w:rPr>
        <w:t xml:space="preserve"> Os Orçamentos para o exercício de 2018 e as suas execuções, obedecerão entre outros, ao princípio da transparência e do equilíbrio entre receitas e despesas </w:t>
      </w:r>
      <w:r w:rsidRPr="008E2651">
        <w:rPr>
          <w:rFonts w:ascii="Arial" w:hAnsi="Arial" w:cs="Arial"/>
          <w:b/>
          <w:sz w:val="24"/>
          <w:szCs w:val="24"/>
        </w:rPr>
        <w:t>em cada destinação</w:t>
      </w:r>
      <w:r w:rsidRPr="008E2651">
        <w:rPr>
          <w:rFonts w:ascii="Arial" w:hAnsi="Arial" w:cs="Arial"/>
          <w:sz w:val="24"/>
          <w:szCs w:val="24"/>
        </w:rPr>
        <w:t>, abrangendo os Poderes Legislativo e Executivo seus Fundos e Autarquias. (ART. 1º, § 1º, 4º, I, “a”, 50, I e 48 da LRF).</w:t>
      </w:r>
    </w:p>
    <w:p w:rsidR="00812AC5" w:rsidRPr="008E2651" w:rsidRDefault="00812AC5" w:rsidP="00812AC5">
      <w:pPr>
        <w:spacing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sz w:val="24"/>
          <w:szCs w:val="24"/>
        </w:rPr>
        <w:t xml:space="preserve">Art. 10. </w:t>
      </w:r>
      <w:r w:rsidRPr="008E2651">
        <w:rPr>
          <w:rFonts w:ascii="Arial" w:hAnsi="Arial" w:cs="Arial"/>
          <w:bCs/>
          <w:sz w:val="24"/>
          <w:szCs w:val="24"/>
        </w:rPr>
        <w:t xml:space="preserve">Os Fundos Municipais e Autarquia do SASB terão suas Receitas especificadas no Orçamento Consolidado da Receita da Prefeitura Municipal, e estas, por sua vez, vinculadas a Despesas relacionadas a seus objetivos. </w:t>
      </w:r>
    </w:p>
    <w:p w:rsidR="00812AC5" w:rsidRPr="008E2651" w:rsidRDefault="00812AC5" w:rsidP="00812AC5">
      <w:pPr>
        <w:spacing w:after="0" w:line="240" w:lineRule="auto"/>
        <w:ind w:firstLine="1134"/>
        <w:jc w:val="both"/>
        <w:rPr>
          <w:rFonts w:ascii="Arial" w:hAnsi="Arial" w:cs="Arial"/>
          <w:bCs/>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sz w:val="24"/>
          <w:szCs w:val="24"/>
        </w:rPr>
        <w:lastRenderedPageBreak/>
        <w:t>§ 1º</w:t>
      </w:r>
      <w:r w:rsidRPr="008E2651">
        <w:rPr>
          <w:rFonts w:ascii="Arial" w:hAnsi="Arial" w:cs="Arial"/>
          <w:bCs/>
          <w:sz w:val="24"/>
          <w:szCs w:val="24"/>
        </w:rPr>
        <w:t xml:space="preserve"> A movimentação orçamentária e financeira das contas dos Fundos Municipais e Autarquia deverão ser demonstradas também em balancetes apartados da Prefeitura Municipal. </w:t>
      </w:r>
    </w:p>
    <w:p w:rsidR="00812AC5" w:rsidRPr="008E2651" w:rsidRDefault="00812AC5" w:rsidP="00812AC5">
      <w:pPr>
        <w:spacing w:after="0" w:line="240" w:lineRule="auto"/>
        <w:ind w:firstLine="1134"/>
        <w:jc w:val="both"/>
        <w:rPr>
          <w:rFonts w:ascii="Arial" w:hAnsi="Arial" w:cs="Arial"/>
          <w:bCs/>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11.</w:t>
      </w:r>
      <w:r w:rsidRPr="008E2651">
        <w:rPr>
          <w:rFonts w:ascii="Arial" w:hAnsi="Arial" w:cs="Arial"/>
          <w:sz w:val="24"/>
          <w:szCs w:val="24"/>
        </w:rPr>
        <w:t xml:space="preserve"> Os estudos para definição dos Orçamentos da Receita para 2018 deverão observar os efeitos da alteração da legislação tributária, incentivos fiscais autorizados, a inflação do período, o crescimento econômico, a ampliação da base de cálculo dos tributos e a sua evolução nos últimos três exercícios, bem como a peculiaridade de cada receita. (Art. 12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12.</w:t>
      </w:r>
      <w:r w:rsidRPr="008E2651">
        <w:rPr>
          <w:rFonts w:ascii="Arial" w:hAnsi="Arial" w:cs="Arial"/>
          <w:sz w:val="24"/>
          <w:szCs w:val="24"/>
        </w:rPr>
        <w:t xml:space="preserve"> Se a receita estimada para 2018, comprovadamente, não atender ao disposto no artigo anterior quanto aos estudos e as estimativas, o Legislativo, quando da discussão da Proposta Orçamentária, poderá solicitar ao Executivo Municipal a sua alteração e a consequente adequação do orçamento da despesa.</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13. </w:t>
      </w:r>
      <w:r w:rsidRPr="008E2651">
        <w:rPr>
          <w:rFonts w:ascii="Arial" w:hAnsi="Arial" w:cs="Arial"/>
          <w:sz w:val="24"/>
          <w:szCs w:val="24"/>
        </w:rPr>
        <w:t>Na execução do orçamento, verificado que o comportamento da receita ordinária poderá afetar o cumprimento das metas de resultados primário e nominal, o Poder Executivo adotará o mecanismo da limitação de empenhos e movimentação financeira nos montantes necessários, observado a destinação de recursos, nas seguintes dotações abaixo: (ART. 9º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I </w:t>
      </w:r>
      <w:r w:rsidRPr="008E2651">
        <w:rPr>
          <w:rFonts w:ascii="Arial" w:hAnsi="Arial" w:cs="Arial"/>
          <w:sz w:val="24"/>
          <w:szCs w:val="24"/>
        </w:rPr>
        <w:t>– Contrapartida para projetos ou atividades vinculados a recursos oriundos de fontes extraordinárias como convênios, operações de crédito, alienação de ativos, desde que ainda não comprometidos;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w:t>
      </w:r>
      <w:r w:rsidRPr="008E2651">
        <w:rPr>
          <w:rFonts w:ascii="Arial" w:hAnsi="Arial" w:cs="Arial"/>
          <w:sz w:val="24"/>
          <w:szCs w:val="24"/>
        </w:rPr>
        <w:t xml:space="preserve"> – Obras em geral, desde que ainda não iniciadas;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III</w:t>
      </w:r>
      <w:r w:rsidRPr="008E2651">
        <w:rPr>
          <w:rFonts w:ascii="Arial" w:hAnsi="Arial" w:cs="Arial"/>
          <w:sz w:val="24"/>
          <w:szCs w:val="24"/>
        </w:rPr>
        <w:t xml:space="preserve"> – Dotação para combustíveis destinada à frota de veículos dos setores de transportes, obras, serviços públicos e agricultura; e,</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IV –</w:t>
      </w:r>
      <w:r w:rsidRPr="008E2651">
        <w:rPr>
          <w:rFonts w:ascii="Arial" w:hAnsi="Arial" w:cs="Arial"/>
          <w:sz w:val="24"/>
          <w:szCs w:val="24"/>
        </w:rPr>
        <w:t xml:space="preserve"> Dotação para material de consumo e outros serviços de terceiros das diversas atividades.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 xml:space="preserve">Parágrafo Único – </w:t>
      </w:r>
      <w:r w:rsidRPr="008E2651">
        <w:rPr>
          <w:rFonts w:ascii="Arial" w:hAnsi="Arial" w:cs="Arial"/>
          <w:sz w:val="24"/>
          <w:szCs w:val="24"/>
        </w:rPr>
        <w:t xml:space="preserve">Na avaliação do cumprimento das metas bimestrais de arrecadação para </w:t>
      </w:r>
      <w:proofErr w:type="gramStart"/>
      <w:r w:rsidRPr="008E2651">
        <w:rPr>
          <w:rFonts w:ascii="Arial" w:hAnsi="Arial" w:cs="Arial"/>
          <w:sz w:val="24"/>
          <w:szCs w:val="24"/>
        </w:rPr>
        <w:t>implementação</w:t>
      </w:r>
      <w:proofErr w:type="gramEnd"/>
      <w:r w:rsidRPr="008E2651">
        <w:rPr>
          <w:rFonts w:ascii="Arial" w:hAnsi="Arial" w:cs="Arial"/>
          <w:sz w:val="24"/>
          <w:szCs w:val="24"/>
        </w:rPr>
        <w:t xml:space="preserve"> ou não do mecanismo da limitação de empenho e movimentação financeira, será considerado ainda o resultado financeiro apurado no Balanço Patrimonial do exercício anterior de cada Unidade Gestora, observada a vinculação da destinação de recursos, bem como o superávit do exercício corrente.</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14. A"/>
        </w:smartTagPr>
        <w:r w:rsidRPr="008E2651">
          <w:rPr>
            <w:rFonts w:ascii="Arial" w:hAnsi="Arial" w:cs="Arial"/>
            <w:b/>
            <w:sz w:val="24"/>
            <w:szCs w:val="24"/>
          </w:rPr>
          <w:t>14.</w:t>
        </w:r>
        <w:r w:rsidRPr="008E2651">
          <w:rPr>
            <w:rFonts w:ascii="Arial" w:hAnsi="Arial" w:cs="Arial"/>
            <w:sz w:val="24"/>
            <w:szCs w:val="24"/>
          </w:rPr>
          <w:t xml:space="preserve"> A</w:t>
        </w:r>
      </w:smartTag>
      <w:r w:rsidRPr="008E2651">
        <w:rPr>
          <w:rFonts w:ascii="Arial" w:hAnsi="Arial" w:cs="Arial"/>
          <w:sz w:val="24"/>
          <w:szCs w:val="24"/>
        </w:rPr>
        <w:t xml:space="preserve"> compensação de que trata o artigo 17, § 2° da Lei Complementar n° 101/2000, quando da criação ou aumento de Despesas Obrigatórias de Caráter Continuado, poderá ser realizada a partir do </w:t>
      </w:r>
      <w:r w:rsidRPr="008E2651">
        <w:rPr>
          <w:rFonts w:ascii="Arial" w:hAnsi="Arial" w:cs="Arial"/>
          <w:sz w:val="24"/>
          <w:szCs w:val="24"/>
        </w:rPr>
        <w:lastRenderedPageBreak/>
        <w:t>aproveitamento da margem líquida de expansão prevista no Demonstrativo da Margem de Expansão das Despesas Obrigatórias de Caráter Continuado</w:t>
      </w:r>
      <w:r w:rsidRPr="008E2651">
        <w:rPr>
          <w:rFonts w:ascii="Arial" w:hAnsi="Arial" w:cs="Arial"/>
          <w:color w:val="FF0000"/>
          <w:sz w:val="24"/>
          <w:szCs w:val="24"/>
        </w:rPr>
        <w:t xml:space="preserve"> </w:t>
      </w:r>
      <w:r w:rsidRPr="008E2651">
        <w:rPr>
          <w:rFonts w:ascii="Arial" w:hAnsi="Arial" w:cs="Arial"/>
          <w:sz w:val="24"/>
          <w:szCs w:val="24"/>
        </w:rPr>
        <w:t>observado o limite das respectivas dotações e o limite de gastos estabelecidos na Lei de Responsabilidade Fiscal. (Art. 4º, § 2º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15.</w:t>
      </w:r>
      <w:r w:rsidRPr="008E2651">
        <w:rPr>
          <w:rFonts w:ascii="Arial" w:hAnsi="Arial" w:cs="Arial"/>
          <w:sz w:val="24"/>
          <w:szCs w:val="24"/>
        </w:rPr>
        <w:t xml:space="preserve"> Constituem riscos fiscais capazes de afetar o equilíbrio das contas públicas do Município, aqueles constantes do Demonstrativo dos Riscos Fiscais desta Lei. (ART. 4º, § 3º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1º</w:t>
      </w:r>
      <w:r w:rsidRPr="008E2651">
        <w:rPr>
          <w:rFonts w:ascii="Arial" w:hAnsi="Arial" w:cs="Arial"/>
          <w:sz w:val="24"/>
          <w:szCs w:val="24"/>
        </w:rPr>
        <w:t xml:space="preserve"> Os riscos fiscais, caso se concretize, serão atendidos com recursos da Reserva de Contingência e também, se houver, do excesso de arrecadação e do superávit financeiro do exercício anterior.</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2º</w:t>
      </w:r>
      <w:r w:rsidRPr="008E2651">
        <w:rPr>
          <w:rFonts w:ascii="Arial" w:hAnsi="Arial" w:cs="Arial"/>
          <w:sz w:val="24"/>
          <w:szCs w:val="24"/>
        </w:rPr>
        <w:t xml:space="preserve"> Sendo estes recursos insuficientes, o Executivo Municipal encaminhará Projeto de Lei a Câmara, propondo anulação de recursos ordinários, desde que não comprometidos.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16. </w:t>
      </w:r>
      <w:r w:rsidRPr="008E2651">
        <w:rPr>
          <w:rFonts w:ascii="Arial" w:hAnsi="Arial" w:cs="Arial"/>
          <w:sz w:val="24"/>
          <w:szCs w:val="24"/>
        </w:rPr>
        <w:t>Os orçamentos para o exercício de 2018 destinarão recursos para a Reserva de Contingência até o limite de 5% (cinco por cento) das Receitas Correntes Líquidas previstas para o mesmo exercício, os quais serão movimentados mediante prévia autorização legislativa.  (ART. 5º, III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 1º </w:t>
      </w:r>
      <w:r w:rsidRPr="008E2651">
        <w:rPr>
          <w:rFonts w:ascii="Arial" w:hAnsi="Arial" w:cs="Arial"/>
          <w:sz w:val="24"/>
          <w:szCs w:val="24"/>
        </w:rPr>
        <w:t>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nº 42/99, art. 5º, Portaria STN nº 163/2001, art. 8º e demonstrativo de riscos fiscais. (Art. 5º, III, “b”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caps/>
          <w:sz w:val="24"/>
          <w:szCs w:val="24"/>
        </w:rPr>
        <w:t>§ 2º</w:t>
      </w:r>
      <w:r w:rsidRPr="008E2651">
        <w:rPr>
          <w:rFonts w:ascii="Arial" w:hAnsi="Arial" w:cs="Arial"/>
          <w:caps/>
          <w:sz w:val="24"/>
          <w:szCs w:val="24"/>
        </w:rPr>
        <w:t xml:space="preserve"> </w:t>
      </w:r>
      <w:r w:rsidRPr="008E2651">
        <w:rPr>
          <w:rFonts w:ascii="Arial" w:hAnsi="Arial" w:cs="Arial"/>
          <w:sz w:val="24"/>
          <w:szCs w:val="24"/>
        </w:rPr>
        <w:t>Os recursos da Reserva de Contingência destinados a riscos fiscais, caso estes não se concretizem até o dia 10 de dezembro de 2017, poderão, excepcionalmente, ser utilizados, pelo chefe do Poder Executivo, para abertura de créditos adicionais suplementares de dotações que se tornaram insuficientes.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17.</w:t>
      </w:r>
      <w:r w:rsidRPr="008E2651">
        <w:rPr>
          <w:rFonts w:ascii="Arial" w:hAnsi="Arial" w:cs="Arial"/>
          <w:sz w:val="24"/>
          <w:szCs w:val="24"/>
        </w:rPr>
        <w:t xml:space="preserve"> Os investimentos com duração superior a 12 (doze) meses só constarão da Lei Orçamentária Anual se contemplados no Plano Plurianual. (Art. 5º, § 5º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18.</w:t>
      </w:r>
      <w:r w:rsidRPr="008E2651">
        <w:rPr>
          <w:rFonts w:ascii="Arial" w:hAnsi="Arial" w:cs="Arial"/>
          <w:sz w:val="24"/>
          <w:szCs w:val="24"/>
        </w:rPr>
        <w:t xml:space="preserve">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Gestoras, considerando nestas, eventuais déficits financeiros apurados nos </w:t>
      </w:r>
      <w:r w:rsidRPr="008E2651">
        <w:rPr>
          <w:rFonts w:ascii="Arial" w:hAnsi="Arial" w:cs="Arial"/>
          <w:sz w:val="24"/>
          <w:szCs w:val="24"/>
        </w:rPr>
        <w:lastRenderedPageBreak/>
        <w:t>Balanços Patrimoniais do exercício anterior, de forma a restabelecer o imediato equilíbrio de caixa. (ART. 8º, 9° e 13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19.</w:t>
      </w:r>
      <w:r w:rsidRPr="008E2651">
        <w:rPr>
          <w:rFonts w:ascii="Arial" w:hAnsi="Arial" w:cs="Arial"/>
          <w:sz w:val="24"/>
          <w:szCs w:val="24"/>
        </w:rPr>
        <w:t xml:space="preserve"> Os projetos e atividades priorizados na Lei Orçamentária para 2018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(ART. 8º, § único e 50, I da LRF).</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1º</w:t>
      </w:r>
      <w:r w:rsidRPr="008E2651">
        <w:rPr>
          <w:rFonts w:ascii="Arial" w:hAnsi="Arial" w:cs="Arial"/>
          <w:sz w:val="24"/>
          <w:szCs w:val="24"/>
        </w:rPr>
        <w:t xml:space="preserve"> A apuração do excesso de arrecadação de que trata o artigo 43, § 3º da Lei 4.320/64 será realizado em cada destinação de recursos para fins de abertura de créditos adicionais suplementares e especiais conforme exigência contida nos artigos 8º, parágrafo único e 50, I da Lei de Responsabilidade Fiscal, LC nº 101/2000.</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2º</w:t>
      </w:r>
      <w:r w:rsidRPr="008E2651">
        <w:rPr>
          <w:rFonts w:ascii="Arial" w:hAnsi="Arial" w:cs="Arial"/>
          <w:sz w:val="24"/>
          <w:szCs w:val="24"/>
        </w:rPr>
        <w:t xml:space="preserve"> Na Lei Orçamentária Anual os Orçamentos da Receita e da Despesa identificarão com codificação adequada cada uma das destinações de recursos, de forma que o controle da execução observe o disposto no caput deste artigo. (Art. 8º, § único e 50, I da LRF).</w:t>
      </w:r>
    </w:p>
    <w:p w:rsidR="00812AC5" w:rsidRPr="008E2651" w:rsidRDefault="00812AC5" w:rsidP="00812AC5">
      <w:pPr>
        <w:spacing w:after="0" w:line="240" w:lineRule="auto"/>
        <w:ind w:firstLine="1134"/>
        <w:jc w:val="both"/>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20. A"/>
        </w:smartTagPr>
        <w:r w:rsidRPr="008E2651">
          <w:rPr>
            <w:rFonts w:ascii="Arial" w:hAnsi="Arial" w:cs="Arial"/>
            <w:b/>
            <w:sz w:val="24"/>
            <w:szCs w:val="24"/>
          </w:rPr>
          <w:t>20.</w:t>
        </w:r>
        <w:r w:rsidRPr="008E2651">
          <w:rPr>
            <w:rFonts w:ascii="Arial" w:hAnsi="Arial" w:cs="Arial"/>
            <w:sz w:val="24"/>
            <w:szCs w:val="24"/>
          </w:rPr>
          <w:t xml:space="preserve"> A</w:t>
        </w:r>
      </w:smartTag>
      <w:r w:rsidRPr="008E2651">
        <w:rPr>
          <w:rFonts w:ascii="Arial" w:hAnsi="Arial" w:cs="Arial"/>
          <w:sz w:val="24"/>
          <w:szCs w:val="24"/>
        </w:rPr>
        <w:t xml:space="preserve"> renúncia de receita estimada para o exercício financeiro de 2018, constantes do Demonstrativo da Estimativa e Compensação da Renúncia de Receita desta lei, não será considerada para efeito de cálculo do orçamento da receita. (ART. 4º, § 2º, V e ART. 14, I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21. A"/>
        </w:smartTagPr>
        <w:r w:rsidRPr="008E2651">
          <w:rPr>
            <w:rFonts w:ascii="Arial" w:hAnsi="Arial" w:cs="Arial"/>
            <w:b/>
            <w:sz w:val="24"/>
            <w:szCs w:val="24"/>
          </w:rPr>
          <w:t>21.</w:t>
        </w:r>
        <w:r w:rsidRPr="008E2651">
          <w:rPr>
            <w:rFonts w:ascii="Arial" w:hAnsi="Arial" w:cs="Arial"/>
            <w:sz w:val="24"/>
            <w:szCs w:val="24"/>
          </w:rPr>
          <w:t xml:space="preserve"> A</w:t>
        </w:r>
      </w:smartTag>
      <w:r w:rsidRPr="008E2651">
        <w:rPr>
          <w:rFonts w:ascii="Arial" w:hAnsi="Arial" w:cs="Arial"/>
          <w:sz w:val="24"/>
          <w:szCs w:val="24"/>
        </w:rPr>
        <w:t xml:space="preserve"> transferência de recursos do Tesouro Municipal às entidades privadas beneficiará somente aquelas de caráter educativo, assistencial, recreativo, cultural, esportivo, de cooperação técnica e voltada para o fortalecimento do associativismo municipal e dependerá de autorização em lei específica. (ART. 4º, I, “f” e 26 da LRF), e no que couber a Lei 13.019/14, Marco Regulatório das Organizações da Sociedade Civil.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Parágrafo Único. </w:t>
      </w:r>
      <w:r w:rsidRPr="008E2651">
        <w:rPr>
          <w:rFonts w:ascii="Arial" w:hAnsi="Arial" w:cs="Arial"/>
          <w:sz w:val="24"/>
          <w:szCs w:val="24"/>
        </w:rPr>
        <w:t>As entidades beneficiadas com recursos do Tesouro Municipal deverão prestar contas no prazo de 30 (trinta) dias, contados do recebimento do recurso, na forma estabelecida pelo serviço de contabilidade.</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22.</w:t>
      </w:r>
      <w:r w:rsidRPr="008E2651">
        <w:rPr>
          <w:rFonts w:ascii="Arial" w:hAnsi="Arial" w:cs="Arial"/>
          <w:sz w:val="24"/>
          <w:szCs w:val="24"/>
        </w:rPr>
        <w:t xml:space="preserve"> Os procedimentos administrativos de estimativa do impacto orçamentário-financeiro e declaração do ordenador da despesa de que trata o artigo 16, itens I e II da Lei Complementar n° 101/2000 deverão ser inseridos no processo que abriga os autos da licitação ou de sua dispensa/inexigibilidade.</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lastRenderedPageBreak/>
        <w:t>Parágrafo Único</w:t>
      </w:r>
      <w:r w:rsidRPr="008E2651">
        <w:rPr>
          <w:rFonts w:ascii="Arial" w:hAnsi="Arial" w:cs="Arial"/>
          <w:sz w:val="24"/>
          <w:szCs w:val="24"/>
        </w:rPr>
        <w:t xml:space="preserve">. Para efeito do disposto no Art. 16, § 3º da Lei de Responsabilidade Fiscal, são consideradas despesas irrelevantes, aquelas decorrentes da criação, expansão ou aperfeiçoamento da ação governamental que acarrete aumento da despesa, cujo montante no exercício financeiro de 2018, em cada evento, não exceda ao valor limite para </w:t>
      </w:r>
      <w:proofErr w:type="gramStart"/>
      <w:r w:rsidRPr="008E2651">
        <w:rPr>
          <w:rFonts w:ascii="Arial" w:hAnsi="Arial" w:cs="Arial"/>
          <w:sz w:val="24"/>
          <w:szCs w:val="24"/>
        </w:rPr>
        <w:t>dispensa de licitação fixado no item I do Art. 24 da Lei 8.666/93, devidamente atualizado</w:t>
      </w:r>
      <w:proofErr w:type="gramEnd"/>
      <w:r w:rsidRPr="008E2651">
        <w:rPr>
          <w:rFonts w:ascii="Arial" w:hAnsi="Arial" w:cs="Arial"/>
          <w:sz w:val="24"/>
          <w:szCs w:val="24"/>
        </w:rPr>
        <w:t>. (ART. 16, § 3º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23. </w:t>
      </w:r>
      <w:r w:rsidRPr="008E2651">
        <w:rPr>
          <w:rFonts w:ascii="Arial" w:hAnsi="Arial" w:cs="Arial"/>
          <w:sz w:val="24"/>
          <w:szCs w:val="24"/>
        </w:rPr>
        <w:t>As obras em andamento e a conservação do patrimônio público terão prioridade sobre projetos novos na alocação de recursos orçamentários salvo projetos programados com recursos de transferências voluntárias e operações de crédito. (ART. 45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24. </w:t>
      </w:r>
      <w:r w:rsidRPr="008E2651">
        <w:rPr>
          <w:rFonts w:ascii="Arial" w:hAnsi="Arial" w:cs="Arial"/>
          <w:sz w:val="24"/>
          <w:szCs w:val="24"/>
        </w:rPr>
        <w:t>Despesas de competência de outros entes da Federação só serão assumidas pela Administração Municipal, mediante prévia autorização legislativa, quando firmados por convênios, acordos ou ajustes e previstos recursos na lei orçamentária. (ART. 62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25. A"/>
        </w:smartTagPr>
        <w:r w:rsidRPr="008E2651">
          <w:rPr>
            <w:rFonts w:ascii="Arial" w:hAnsi="Arial" w:cs="Arial"/>
            <w:b/>
            <w:sz w:val="24"/>
            <w:szCs w:val="24"/>
          </w:rPr>
          <w:t>25.</w:t>
        </w:r>
        <w:r w:rsidRPr="008E2651">
          <w:rPr>
            <w:rFonts w:ascii="Arial" w:hAnsi="Arial" w:cs="Arial"/>
            <w:sz w:val="24"/>
            <w:szCs w:val="24"/>
          </w:rPr>
          <w:t xml:space="preserve"> A</w:t>
        </w:r>
      </w:smartTag>
      <w:r w:rsidRPr="008E2651">
        <w:rPr>
          <w:rFonts w:ascii="Arial" w:hAnsi="Arial" w:cs="Arial"/>
          <w:sz w:val="24"/>
          <w:szCs w:val="24"/>
        </w:rPr>
        <w:t xml:space="preserve"> previsão das receitas e a fixação das despesas serão orçadas para 2018 a preços correntes.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26. A"/>
        </w:smartTagPr>
        <w:r w:rsidRPr="008E2651">
          <w:rPr>
            <w:rFonts w:ascii="Arial" w:hAnsi="Arial" w:cs="Arial"/>
            <w:b/>
            <w:sz w:val="24"/>
            <w:szCs w:val="24"/>
          </w:rPr>
          <w:t xml:space="preserve">26. </w:t>
        </w:r>
        <w:r w:rsidRPr="008E2651">
          <w:rPr>
            <w:rFonts w:ascii="Arial" w:hAnsi="Arial" w:cs="Arial"/>
            <w:sz w:val="24"/>
            <w:szCs w:val="24"/>
          </w:rPr>
          <w:t>A</w:t>
        </w:r>
      </w:smartTag>
      <w:r w:rsidRPr="008E2651">
        <w:rPr>
          <w:rFonts w:ascii="Arial" w:hAnsi="Arial" w:cs="Arial"/>
          <w:sz w:val="24"/>
          <w:szCs w:val="24"/>
        </w:rPr>
        <w:t xml:space="preserve"> execução do orçamento da Despesa obedecerá, dentro de cada Projeto, Atividade ou Operações Especiais, a dotação fixada nas respectivas modalidades de aplicação.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Parágrafo Único</w:t>
      </w:r>
      <w:r w:rsidRPr="008E2651">
        <w:rPr>
          <w:rFonts w:ascii="Arial" w:hAnsi="Arial" w:cs="Arial"/>
          <w:sz w:val="24"/>
          <w:szCs w:val="24"/>
        </w:rPr>
        <w:t xml:space="preserve"> – A transposição, o remanejamento, ou a transferência de recursos de um Grupo de Natureza de Despesa/Modalidade de Aplicação para outro, dentro de cada Projeto Atividade ou Operações Especiais, poderá ser feita por ato do Chefe do Poder Executivo, conforme estabelecidos os limites na lei orçamentária anual para o exercício de 2018. (Art. 167 VI da CF).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27.</w:t>
      </w:r>
      <w:r w:rsidRPr="008E2651">
        <w:rPr>
          <w:rFonts w:ascii="Arial" w:hAnsi="Arial" w:cs="Arial"/>
          <w:sz w:val="24"/>
          <w:szCs w:val="24"/>
        </w:rPr>
        <w:t xml:space="preserve"> Durante a execução orçamentária de 2018, o Executivo Municipal, autorizado por lei, poderá incluir novos projetos, atividades ou operações especiais no orçamento das unidades gestoras na forma de crédito especial, desde que se enquadre nas prioridades para o exercício de 2018 e constantes desta lei. (Art. 167, I da CF).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28.</w:t>
      </w:r>
      <w:r w:rsidRPr="008E2651">
        <w:rPr>
          <w:rFonts w:ascii="Arial" w:hAnsi="Arial" w:cs="Arial"/>
          <w:sz w:val="24"/>
          <w:szCs w:val="24"/>
        </w:rPr>
        <w:t xml:space="preserve"> O controle de custos das ações desenvolvidas pelo Poder Público Municipal de que trata o artigo 50, § 3º da Lei de Responsabilidade Fiscal, serão desenvolvidos de forma a apurar os gastos dos serviços, tais como: dos programas, das ações, do m² das construções, do m² das pavimentações, do aluno/ano do ensino fundamental, do aluno/ano do transporte escolar, do aluno/ano do ensino infantil, do aluno/ano com merenda </w:t>
      </w:r>
      <w:r w:rsidRPr="008E2651">
        <w:rPr>
          <w:rFonts w:ascii="Arial" w:hAnsi="Arial" w:cs="Arial"/>
          <w:sz w:val="24"/>
          <w:szCs w:val="24"/>
        </w:rPr>
        <w:lastRenderedPageBreak/>
        <w:t>escolar, da destinação final da tonelada de lixo, do atendimento nas unidades de saúde, entre outros. (Art. 4º, I, “e”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Parágrafo Único. </w:t>
      </w:r>
      <w:r w:rsidRPr="008E2651">
        <w:rPr>
          <w:rFonts w:ascii="Arial" w:hAnsi="Arial" w:cs="Arial"/>
          <w:sz w:val="24"/>
          <w:szCs w:val="24"/>
        </w:rPr>
        <w:t>Os gastos serão apurados através das operações orçamentárias, tomando-se por base as metas físicas previstas nas planilhas das despesas e nas metas físicas realizadas e apuradas ao final do exercício. (Art. 4º, I, “e”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29. </w:t>
      </w:r>
      <w:r w:rsidRPr="008E2651">
        <w:rPr>
          <w:rFonts w:ascii="Arial" w:hAnsi="Arial" w:cs="Arial"/>
          <w:sz w:val="24"/>
          <w:szCs w:val="24"/>
        </w:rPr>
        <w:t>Os programas priorizados por esta lei, extraídos do Plano Plurianual e contemplados na Lei Orçamentária para 2018, serão desdobrados em metas semestrais para avaliação permanente pelos responsáveis e em audiência pública na Comissão de Orçamento e Finanças da Câmara até o final dos meses agosto/2018 referente ao primeiro semestre de 2018 e fevereiro/2019 referente ao segundo semestre de 2018, de modo a acompanhar o cumprimento dos seus objetivos, corrigir desvios, avaliar gastos e cumprimento das metas financeiras estabelecidas. (Art. 4º, I, “e” e 9°, § 4°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 xml:space="preserve">Art. 30. </w:t>
      </w:r>
      <w:r w:rsidRPr="008E2651">
        <w:rPr>
          <w:rFonts w:ascii="Arial" w:hAnsi="Arial" w:cs="Arial"/>
          <w:sz w:val="24"/>
          <w:szCs w:val="24"/>
        </w:rPr>
        <w:t>Para fins do disposto no artigo 165, § 8° da Constituição Federal, considera-se crédito suplementar a criação de Grupo de Natureza de Despesa em categoria de programação ou a elevação do crédito orçamentário fixado na Lei Orçamentária para cada Grupo de Natureza de Despesa/Modalidade de Aplicação.</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jc w:val="center"/>
        <w:rPr>
          <w:rFonts w:ascii="Arial" w:hAnsi="Arial" w:cs="Arial"/>
          <w:sz w:val="24"/>
          <w:szCs w:val="24"/>
        </w:rPr>
      </w:pPr>
      <w:r w:rsidRPr="008E2651">
        <w:rPr>
          <w:rFonts w:ascii="Arial" w:hAnsi="Arial" w:cs="Arial"/>
          <w:b/>
          <w:sz w:val="24"/>
          <w:szCs w:val="24"/>
        </w:rPr>
        <w:t xml:space="preserve">V – DAS DISPOSIÇÕES SOBRE A DÍVIDA PÚBLICA </w:t>
      </w:r>
    </w:p>
    <w:p w:rsidR="00812AC5" w:rsidRPr="008E2651" w:rsidRDefault="00812AC5" w:rsidP="00812AC5">
      <w:pPr>
        <w:spacing w:line="240" w:lineRule="auto"/>
        <w:jc w:val="both"/>
        <w:rPr>
          <w:rFonts w:ascii="Arial" w:hAnsi="Arial" w:cs="Arial"/>
          <w:sz w:val="24"/>
          <w:szCs w:val="24"/>
        </w:rPr>
      </w:pPr>
      <w:r w:rsidRPr="008E2651">
        <w:rPr>
          <w:rFonts w:ascii="Arial" w:hAnsi="Arial" w:cs="Arial"/>
          <w:sz w:val="24"/>
          <w:szCs w:val="24"/>
        </w:rPr>
        <w:tab/>
      </w:r>
      <w:r w:rsidRPr="008E2651">
        <w:rPr>
          <w:rFonts w:ascii="Arial" w:hAnsi="Arial" w:cs="Arial"/>
          <w:sz w:val="24"/>
          <w:szCs w:val="24"/>
        </w:rPr>
        <w:tab/>
      </w:r>
      <w:r w:rsidRPr="008E2651">
        <w:rPr>
          <w:rFonts w:ascii="Arial" w:hAnsi="Arial" w:cs="Arial"/>
          <w:sz w:val="24"/>
          <w:szCs w:val="24"/>
        </w:rPr>
        <w:tab/>
      </w: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31. A"/>
        </w:smartTagPr>
        <w:r w:rsidRPr="008E2651">
          <w:rPr>
            <w:rFonts w:ascii="Arial" w:hAnsi="Arial" w:cs="Arial"/>
            <w:b/>
            <w:sz w:val="24"/>
            <w:szCs w:val="24"/>
          </w:rPr>
          <w:t>31.</w:t>
        </w:r>
        <w:r w:rsidRPr="008E2651">
          <w:rPr>
            <w:rFonts w:ascii="Arial" w:hAnsi="Arial" w:cs="Arial"/>
            <w:sz w:val="24"/>
            <w:szCs w:val="24"/>
          </w:rPr>
          <w:t xml:space="preserve"> A</w:t>
        </w:r>
      </w:smartTag>
      <w:r w:rsidRPr="008E2651">
        <w:rPr>
          <w:rFonts w:ascii="Arial" w:hAnsi="Arial" w:cs="Arial"/>
          <w:sz w:val="24"/>
          <w:szCs w:val="24"/>
        </w:rPr>
        <w:t xml:space="preserve"> Lei Orçamentária de 2018 poderá conter autorização para contratação de Operações de Crédito para atendimento </w:t>
      </w:r>
      <w:proofErr w:type="gramStart"/>
      <w:r w:rsidRPr="008E2651">
        <w:rPr>
          <w:rFonts w:ascii="Arial" w:hAnsi="Arial" w:cs="Arial"/>
          <w:sz w:val="24"/>
          <w:szCs w:val="24"/>
        </w:rPr>
        <w:t>à</w:t>
      </w:r>
      <w:proofErr w:type="gramEnd"/>
      <w:r w:rsidRPr="008E2651">
        <w:rPr>
          <w:rFonts w:ascii="Arial" w:hAnsi="Arial" w:cs="Arial"/>
          <w:sz w:val="24"/>
          <w:szCs w:val="24"/>
        </w:rPr>
        <w:t xml:space="preserve"> Despesas de Capital, observado o limite de endividamento de 50% das receitas correntes líquidas apuradas até o segundo mês imediatamente anterior a assinatura do contrato, na forma estabelecida na LC 101/2000. (Artigos 30, 31 e 32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w:t>
      </w:r>
      <w:smartTag w:uri="urn:schemas-microsoft-com:office:smarttags" w:element="metricconverter">
        <w:smartTagPr>
          <w:attr w:name="ProductID" w:val="32. A"/>
        </w:smartTagPr>
        <w:r w:rsidRPr="008E2651">
          <w:rPr>
            <w:rFonts w:ascii="Arial" w:hAnsi="Arial" w:cs="Arial"/>
            <w:b/>
            <w:sz w:val="24"/>
            <w:szCs w:val="24"/>
          </w:rPr>
          <w:t>32.</w:t>
        </w:r>
        <w:r w:rsidRPr="008E2651">
          <w:rPr>
            <w:rFonts w:ascii="Arial" w:hAnsi="Arial" w:cs="Arial"/>
            <w:sz w:val="24"/>
            <w:szCs w:val="24"/>
          </w:rPr>
          <w:t xml:space="preserve"> A</w:t>
        </w:r>
      </w:smartTag>
      <w:r w:rsidRPr="008E2651">
        <w:rPr>
          <w:rFonts w:ascii="Arial" w:hAnsi="Arial" w:cs="Arial"/>
          <w:sz w:val="24"/>
          <w:szCs w:val="24"/>
        </w:rPr>
        <w:t xml:space="preserve"> contratação de operações de crédito dependerá de autorização em lei específica. (Art. 32, I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33.</w:t>
      </w:r>
      <w:r w:rsidRPr="008E2651">
        <w:rPr>
          <w:rFonts w:ascii="Arial" w:hAnsi="Arial" w:cs="Arial"/>
          <w:sz w:val="24"/>
          <w:szCs w:val="24"/>
        </w:rPr>
        <w:t xml:space="preserve"> Ultrapassado o limite de endividamento definido no Artigo 30 desta lei, enquanto perdurar o excesso, o Poder Executivo obterá resultado primário necessário através da limitação de empenho e movimentação financeira nas dotações definidas no Artigo 12 desta lei. (Art. 31, § 1º, II da LRF).</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jc w:val="center"/>
        <w:rPr>
          <w:rFonts w:ascii="Arial" w:hAnsi="Arial" w:cs="Arial"/>
          <w:b/>
          <w:sz w:val="24"/>
          <w:szCs w:val="24"/>
        </w:rPr>
      </w:pPr>
      <w:r w:rsidRPr="008E2651">
        <w:rPr>
          <w:rFonts w:ascii="Arial" w:hAnsi="Arial" w:cs="Arial"/>
          <w:b/>
          <w:sz w:val="24"/>
          <w:szCs w:val="24"/>
        </w:rPr>
        <w:t>VI– DAS DISPOSIÇÕES SOBRE DESPESAS COM PESSOAL</w:t>
      </w:r>
    </w:p>
    <w:p w:rsidR="00812AC5" w:rsidRPr="008E2651" w:rsidRDefault="00812AC5" w:rsidP="00812AC5">
      <w:pPr>
        <w:spacing w:after="0" w:line="240" w:lineRule="auto"/>
        <w:jc w:val="center"/>
        <w:rPr>
          <w:rFonts w:ascii="Arial" w:hAnsi="Arial" w:cs="Arial"/>
          <w:b/>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lastRenderedPageBreak/>
        <w:t>Art. 34.</w:t>
      </w:r>
      <w:r w:rsidRPr="008E2651">
        <w:rPr>
          <w:rFonts w:ascii="Arial" w:hAnsi="Arial" w:cs="Arial"/>
          <w:sz w:val="24"/>
          <w:szCs w:val="24"/>
        </w:rPr>
        <w:t xml:space="preserve"> O Executivo e o Legislativo Municipal, mediante Lei autorizativa ou resolução, poderão em 2018, criar cargos e funções, alterar a estrutura de carreiras, corrigir ou aumentar a remuneração dos servidores, conceder vantagens, admitir pessoal aprovado em concurso público ou em caráter temporário na forma da Lei, observado os limites e as regras da Lei de Responsabilidade Fiscal. (Art. 169, Parágrafo 1º, Inciso II da CF).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Parágrafo único.</w:t>
      </w:r>
      <w:r w:rsidRPr="008E2651">
        <w:rPr>
          <w:rFonts w:ascii="Arial" w:hAnsi="Arial" w:cs="Arial"/>
          <w:sz w:val="24"/>
          <w:szCs w:val="24"/>
        </w:rPr>
        <w:t xml:space="preserve"> Os recursos para as despesas decorrentes destes atos deverão estar previstos na lei de orçamento para 2018 ou em créditos adicionais.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35.</w:t>
      </w:r>
      <w:r w:rsidRPr="008E2651">
        <w:rPr>
          <w:rFonts w:ascii="Arial" w:hAnsi="Arial" w:cs="Arial"/>
          <w:sz w:val="24"/>
          <w:szCs w:val="24"/>
        </w:rPr>
        <w:t xml:space="preserve">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de Responsabilidade Fiscal. (ART. 22, § único, V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36.</w:t>
      </w:r>
      <w:r w:rsidRPr="008E2651">
        <w:rPr>
          <w:rFonts w:ascii="Arial" w:hAnsi="Arial" w:cs="Arial"/>
          <w:sz w:val="24"/>
          <w:szCs w:val="24"/>
        </w:rPr>
        <w:t xml:space="preserve"> O Executivo Municipal adotará, na seguinte ordem, as seguintes medidas para reduzir as despesas com pessoal caso elas ultrapassem os limites estabelecidos na Lei de Responsabilidade Fiscal. (ART. 19 e 20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w:t>
      </w:r>
      <w:r w:rsidRPr="008E2651">
        <w:rPr>
          <w:rFonts w:ascii="Arial" w:hAnsi="Arial" w:cs="Arial"/>
          <w:sz w:val="24"/>
          <w:szCs w:val="24"/>
        </w:rPr>
        <w:t xml:space="preserve"> – eliminação das despesas com horas extras;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 –</w:t>
      </w:r>
      <w:r w:rsidRPr="008E2651">
        <w:rPr>
          <w:rFonts w:ascii="Arial" w:hAnsi="Arial" w:cs="Arial"/>
          <w:sz w:val="24"/>
          <w:szCs w:val="24"/>
        </w:rPr>
        <w:t xml:space="preserve"> exoneração de servidores ocupantes de cargo em comissão;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III</w:t>
      </w:r>
      <w:r w:rsidRPr="008E2651">
        <w:rPr>
          <w:rFonts w:ascii="Arial" w:hAnsi="Arial" w:cs="Arial"/>
          <w:sz w:val="24"/>
          <w:szCs w:val="24"/>
        </w:rPr>
        <w:t xml:space="preserve"> – eliminação de vantagens concedidas a servidores;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IV</w:t>
      </w:r>
      <w:r w:rsidRPr="008E2651">
        <w:rPr>
          <w:rFonts w:ascii="Arial" w:hAnsi="Arial" w:cs="Arial"/>
          <w:sz w:val="24"/>
          <w:szCs w:val="24"/>
        </w:rPr>
        <w:t xml:space="preserve"> – demissão de servidores admitidos em caráter temporário.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37.</w:t>
      </w:r>
      <w:r w:rsidRPr="008E2651">
        <w:rPr>
          <w:rFonts w:ascii="Arial" w:hAnsi="Arial" w:cs="Arial"/>
          <w:sz w:val="24"/>
          <w:szCs w:val="24"/>
        </w:rPr>
        <w:t xml:space="preserve"> Para efeito desta lei e registros contábeis, entende-se como terceirização de mão-de-obra referente substituição de servidores de que trata o artigo 18, § 1º da LRF, a contratação de mão-de-obra cujas atividades ou funções guardem relação com atividades ou funções previstas no Plano de Cargos da Administração, ou ainda, atividades próprias da Administração Pública Municipal, desde que, em ambos os casos, não haja utilização de materiais ou equipamentos de propriedade do contratado ou de terceiros.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Parágrafo Único</w:t>
      </w:r>
      <w:r w:rsidRPr="008E2651">
        <w:rPr>
          <w:rFonts w:ascii="Arial" w:hAnsi="Arial" w:cs="Arial"/>
          <w:sz w:val="24"/>
          <w:szCs w:val="24"/>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 </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jc w:val="center"/>
        <w:rPr>
          <w:rFonts w:ascii="Arial" w:hAnsi="Arial" w:cs="Arial"/>
          <w:b/>
          <w:sz w:val="24"/>
          <w:szCs w:val="24"/>
        </w:rPr>
      </w:pPr>
      <w:r w:rsidRPr="008E2651">
        <w:rPr>
          <w:rFonts w:ascii="Arial" w:hAnsi="Arial" w:cs="Arial"/>
          <w:b/>
          <w:sz w:val="24"/>
          <w:szCs w:val="24"/>
        </w:rPr>
        <w:t>VII – DAS DISPOSIÇÕES SOBRE ALTERAÇÃO DA LEGISLAÇÃO TRIBUTÁRIA</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38.</w:t>
      </w:r>
      <w:r w:rsidRPr="008E2651">
        <w:rPr>
          <w:rFonts w:ascii="Arial" w:hAnsi="Arial" w:cs="Arial"/>
          <w:sz w:val="24"/>
          <w:szCs w:val="24"/>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ser objeto de estudos do seu impacto orçamentário e financeiro no exercício em que iniciar sua vigência e nos dois subsequentes. (ART. 14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xml:space="preserve">Art. 39. </w:t>
      </w:r>
      <w:r w:rsidRPr="008E2651">
        <w:rPr>
          <w:rFonts w:ascii="Arial" w:hAnsi="Arial" w:cs="Arial"/>
          <w:sz w:val="24"/>
          <w:szCs w:val="24"/>
        </w:rPr>
        <w:t>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3º da LRF).</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40.</w:t>
      </w:r>
      <w:r w:rsidRPr="008E2651">
        <w:rPr>
          <w:rFonts w:ascii="Arial" w:hAnsi="Arial" w:cs="Arial"/>
          <w:sz w:val="24"/>
          <w:szCs w:val="24"/>
        </w:rPr>
        <w:t xml:space="preserve">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 (Art. 14, § 2º da LRF).</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jc w:val="center"/>
        <w:rPr>
          <w:rFonts w:ascii="Arial" w:hAnsi="Arial" w:cs="Arial"/>
          <w:b/>
          <w:sz w:val="24"/>
          <w:szCs w:val="24"/>
        </w:rPr>
      </w:pPr>
      <w:r w:rsidRPr="008E2651">
        <w:rPr>
          <w:rFonts w:ascii="Arial" w:hAnsi="Arial" w:cs="Arial"/>
          <w:b/>
          <w:sz w:val="24"/>
          <w:szCs w:val="24"/>
        </w:rPr>
        <w:t>VIII – DAS DISPOSIÇÕES GERAIS.</w:t>
      </w:r>
    </w:p>
    <w:p w:rsidR="00812AC5" w:rsidRPr="008E2651" w:rsidRDefault="00812AC5" w:rsidP="00812AC5">
      <w:pPr>
        <w:spacing w:after="0" w:line="240" w:lineRule="auto"/>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41.</w:t>
      </w:r>
      <w:r w:rsidRPr="008E2651">
        <w:rPr>
          <w:rFonts w:ascii="Arial" w:hAnsi="Arial" w:cs="Arial"/>
          <w:sz w:val="24"/>
          <w:szCs w:val="24"/>
        </w:rPr>
        <w:t xml:space="preserve"> O Executivo Municipal enviará a proposta orçamentária à Câmara Municipal no prazo estabelecido em lei do Município.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 2º</w:t>
      </w:r>
      <w:r w:rsidRPr="008E2651">
        <w:rPr>
          <w:rFonts w:ascii="Arial" w:hAnsi="Arial" w:cs="Arial"/>
          <w:sz w:val="24"/>
          <w:szCs w:val="24"/>
        </w:rPr>
        <w:t xml:space="preserve"> Se a lei orçamentária anual não for devolvida para sanção até o início do exercício financeiro de 2018, fica o Executivo Municipal autorizado a executar em cada mês, até 1/12 das dotações da proposta orçamentária encaminhada ao Poder Legislativo.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42.</w:t>
      </w:r>
      <w:r w:rsidRPr="008E2651">
        <w:rPr>
          <w:rFonts w:ascii="Arial" w:hAnsi="Arial" w:cs="Arial"/>
          <w:sz w:val="24"/>
          <w:szCs w:val="24"/>
        </w:rPr>
        <w:t xml:space="preserve"> Serão consideradas legais as despesas com multas e juros pelo eventual atraso no pagamento de compromissos assumidos, motivado por insuficiência de tesouraria, conforme disposto no artigo 117 da Constituição do Estado de Santa Catarina.</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43.</w:t>
      </w:r>
      <w:r w:rsidRPr="008E2651">
        <w:rPr>
          <w:rFonts w:ascii="Arial" w:hAnsi="Arial" w:cs="Arial"/>
          <w:sz w:val="24"/>
          <w:szCs w:val="24"/>
        </w:rPr>
        <w:t xml:space="preserve"> Os créditos especiais e extraordinários, abertos nos últimos quatro meses do exercício, poderão ser reabertos no exercício subsequente, nos limites de seus saldos, por ato do Chefe do Poder Executivo. (art. 167 § 2º CF/88).</w:t>
      </w: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lastRenderedPageBreak/>
        <w:t xml:space="preserve">Art. 44. </w:t>
      </w:r>
      <w:r w:rsidRPr="008E2651">
        <w:rPr>
          <w:rFonts w:ascii="Arial" w:hAnsi="Arial" w:cs="Arial"/>
          <w:sz w:val="24"/>
          <w:szCs w:val="24"/>
        </w:rPr>
        <w:t>O Executivo Municipal está autorizado a assinar convênios com o Governo Federal e Estadual através de seus órgãos da administração direta ou indireta para realização de obras ou serviços de competência do Município ou não, durante o exercício de 2018.</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Art. 45.</w:t>
      </w:r>
      <w:r w:rsidRPr="008E2651">
        <w:rPr>
          <w:rFonts w:ascii="Arial" w:hAnsi="Arial" w:cs="Arial"/>
          <w:sz w:val="24"/>
          <w:szCs w:val="24"/>
        </w:rPr>
        <w:t xml:space="preserve"> O Poder Executivo poderá aumentar ou diminuir as metas físicas e financeiras estabelecidas a fim de compatibilizar a despesa orçada com a receita estimada em cada exercício de forma a assegurar o permanente equilíbrio das contas públicas.</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bCs/>
          <w:sz w:val="24"/>
          <w:szCs w:val="24"/>
        </w:rPr>
      </w:pPr>
      <w:r w:rsidRPr="008E2651">
        <w:rPr>
          <w:rFonts w:ascii="Arial" w:hAnsi="Arial" w:cs="Arial"/>
          <w:b/>
          <w:sz w:val="24"/>
          <w:szCs w:val="24"/>
        </w:rPr>
        <w:t>Art. 46.</w:t>
      </w:r>
      <w:r w:rsidRPr="008E2651">
        <w:rPr>
          <w:rFonts w:ascii="Arial" w:hAnsi="Arial" w:cs="Arial"/>
          <w:bCs/>
          <w:sz w:val="24"/>
          <w:szCs w:val="24"/>
        </w:rPr>
        <w:t xml:space="preserve"> As inclusões, exclusões ou alterações de ações orçamentárias no Plano Plurianual poderão ocorrer por intermédio desta Lei de diretrizes orçamentária, ou da lei orçamentária anual ou de seus créditos adicionais, apropriando-se ao respectivo programa, as modificações consequentes.</w:t>
      </w:r>
    </w:p>
    <w:p w:rsidR="00812AC5" w:rsidRPr="008E2651" w:rsidRDefault="00812AC5" w:rsidP="00812AC5">
      <w:pPr>
        <w:spacing w:after="0" w:line="240" w:lineRule="auto"/>
        <w:ind w:firstLine="1134"/>
        <w:jc w:val="both"/>
        <w:rPr>
          <w:rFonts w:ascii="Arial" w:hAnsi="Arial" w:cs="Arial"/>
          <w:bCs/>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Parágrafo Único –</w:t>
      </w:r>
      <w:r w:rsidRPr="008E2651">
        <w:rPr>
          <w:rFonts w:ascii="Arial" w:hAnsi="Arial" w:cs="Arial"/>
          <w:sz w:val="24"/>
          <w:szCs w:val="24"/>
        </w:rPr>
        <w:t xml:space="preserve"> De acordo com o disposto no caput deste artigo, </w:t>
      </w:r>
      <w:proofErr w:type="gramStart"/>
      <w:r w:rsidRPr="008E2651">
        <w:rPr>
          <w:rFonts w:ascii="Arial" w:hAnsi="Arial" w:cs="Arial"/>
          <w:sz w:val="24"/>
          <w:szCs w:val="24"/>
        </w:rPr>
        <w:t>fica</w:t>
      </w:r>
      <w:proofErr w:type="gramEnd"/>
      <w:r w:rsidRPr="008E2651">
        <w:rPr>
          <w:rFonts w:ascii="Arial" w:hAnsi="Arial" w:cs="Arial"/>
          <w:sz w:val="24"/>
          <w:szCs w:val="24"/>
        </w:rPr>
        <w:t xml:space="preserve"> o Poder Executivo autorizado a adequar as metas das ações orçamentárias para compatibilizá-las com as alterações de valor ou com outras modificações efetivadas na lei orçamentária anual.</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47.</w:t>
      </w:r>
      <w:r w:rsidRPr="008E2651">
        <w:rPr>
          <w:rFonts w:ascii="Arial" w:hAnsi="Arial" w:cs="Arial"/>
          <w:sz w:val="24"/>
          <w:szCs w:val="24"/>
        </w:rPr>
        <w:t xml:space="preserve"> O Poder Executivo passará ao Poder Legislativo, mensalmente, a título de transferência financeira, o disposto no art. 29-A CF/88.</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bCs/>
          <w:sz w:val="24"/>
          <w:szCs w:val="24"/>
        </w:rPr>
        <w:t>Art. 48.</w:t>
      </w:r>
      <w:r w:rsidRPr="008E2651">
        <w:rPr>
          <w:rFonts w:ascii="Arial" w:hAnsi="Arial" w:cs="Arial"/>
          <w:sz w:val="24"/>
          <w:szCs w:val="24"/>
        </w:rPr>
        <w:t xml:space="preserve"> As alterações efetuadas na LDO/2018 e PPA 2018 – 2021 aprovadas nos anexos desta lei modificam os mesmos instrumentos de planejamento.</w:t>
      </w:r>
    </w:p>
    <w:p w:rsidR="00812AC5" w:rsidRPr="008E2651" w:rsidRDefault="00812AC5" w:rsidP="00812AC5">
      <w:pPr>
        <w:spacing w:after="0" w:line="240" w:lineRule="auto"/>
        <w:ind w:firstLine="1134"/>
        <w:jc w:val="both"/>
        <w:rPr>
          <w:rFonts w:ascii="Arial" w:hAnsi="Arial" w:cs="Arial"/>
          <w:sz w:val="24"/>
          <w:szCs w:val="24"/>
        </w:rPr>
      </w:pPr>
    </w:p>
    <w:p w:rsidR="00812AC5" w:rsidRPr="008E2651" w:rsidRDefault="00812AC5" w:rsidP="00812AC5">
      <w:pPr>
        <w:spacing w:after="0" w:line="240" w:lineRule="auto"/>
        <w:ind w:firstLine="1134"/>
        <w:jc w:val="both"/>
        <w:rPr>
          <w:rFonts w:ascii="Arial" w:hAnsi="Arial" w:cs="Arial"/>
          <w:sz w:val="24"/>
          <w:szCs w:val="24"/>
        </w:rPr>
      </w:pPr>
      <w:r w:rsidRPr="008E2651">
        <w:rPr>
          <w:rFonts w:ascii="Arial" w:hAnsi="Arial" w:cs="Arial"/>
          <w:b/>
          <w:sz w:val="24"/>
          <w:szCs w:val="24"/>
        </w:rPr>
        <w:t>Art. 49.</w:t>
      </w:r>
      <w:r w:rsidRPr="008E2651">
        <w:rPr>
          <w:rFonts w:ascii="Arial" w:hAnsi="Arial" w:cs="Arial"/>
          <w:sz w:val="24"/>
          <w:szCs w:val="24"/>
        </w:rPr>
        <w:t xml:space="preserve">  Esta Lei entrará em vigor na data de sua publicação, com efeito, a partir de 1º de janeiro de 2018.</w:t>
      </w:r>
    </w:p>
    <w:p w:rsidR="00812AC5" w:rsidRPr="008E2651" w:rsidRDefault="00812AC5" w:rsidP="00812AC5">
      <w:pPr>
        <w:pStyle w:val="Corpodetexto"/>
        <w:ind w:firstLine="2160"/>
        <w:jc w:val="both"/>
        <w:rPr>
          <w:rFonts w:ascii="Arial" w:hAnsi="Arial" w:cs="Arial"/>
        </w:rPr>
      </w:pPr>
    </w:p>
    <w:p w:rsidR="00812AC5" w:rsidRDefault="00812AC5" w:rsidP="00812AC5">
      <w:pPr>
        <w:spacing w:line="240" w:lineRule="auto"/>
        <w:jc w:val="both"/>
        <w:rPr>
          <w:rFonts w:ascii="Arial" w:hAnsi="Arial" w:cs="Arial"/>
          <w:sz w:val="24"/>
          <w:szCs w:val="24"/>
        </w:rPr>
      </w:pPr>
      <w:r w:rsidRPr="008E2651">
        <w:rPr>
          <w:rFonts w:ascii="Arial" w:hAnsi="Arial" w:cs="Arial"/>
          <w:sz w:val="24"/>
          <w:szCs w:val="24"/>
        </w:rPr>
        <w:t xml:space="preserve">Rio Rufino/SC, </w:t>
      </w:r>
      <w:r w:rsidR="00AD3811">
        <w:rPr>
          <w:rFonts w:ascii="Arial" w:hAnsi="Arial" w:cs="Arial"/>
          <w:sz w:val="24"/>
          <w:szCs w:val="24"/>
        </w:rPr>
        <w:t>05</w:t>
      </w:r>
      <w:r w:rsidRPr="008E2651">
        <w:rPr>
          <w:rFonts w:ascii="Arial" w:hAnsi="Arial" w:cs="Arial"/>
          <w:sz w:val="24"/>
          <w:szCs w:val="24"/>
        </w:rPr>
        <w:t xml:space="preserve"> de </w:t>
      </w:r>
      <w:r w:rsidR="00AD3811">
        <w:rPr>
          <w:rFonts w:ascii="Arial" w:hAnsi="Arial" w:cs="Arial"/>
          <w:sz w:val="24"/>
          <w:szCs w:val="24"/>
        </w:rPr>
        <w:t>Dezem</w:t>
      </w:r>
      <w:r w:rsidRPr="008E2651">
        <w:rPr>
          <w:rFonts w:ascii="Arial" w:hAnsi="Arial" w:cs="Arial"/>
          <w:sz w:val="24"/>
          <w:szCs w:val="24"/>
        </w:rPr>
        <w:t>bro de 2017.</w:t>
      </w:r>
    </w:p>
    <w:p w:rsidR="00AD3811" w:rsidRDefault="00AD3811" w:rsidP="00812AC5">
      <w:pPr>
        <w:spacing w:line="240" w:lineRule="auto"/>
        <w:jc w:val="both"/>
        <w:rPr>
          <w:rFonts w:ascii="Arial" w:hAnsi="Arial" w:cs="Arial"/>
          <w:sz w:val="24"/>
          <w:szCs w:val="24"/>
        </w:rPr>
      </w:pPr>
    </w:p>
    <w:p w:rsidR="00AD3811" w:rsidRDefault="00AD3811" w:rsidP="00812AC5">
      <w:pPr>
        <w:spacing w:line="240" w:lineRule="auto"/>
        <w:jc w:val="both"/>
        <w:rPr>
          <w:rFonts w:ascii="Arial" w:hAnsi="Arial" w:cs="Arial"/>
          <w:sz w:val="24"/>
          <w:szCs w:val="24"/>
        </w:rPr>
      </w:pPr>
      <w:bookmarkStart w:id="0" w:name="_GoBack"/>
      <w:bookmarkEnd w:id="0"/>
    </w:p>
    <w:p w:rsidR="00812AC5" w:rsidRPr="0082184B" w:rsidRDefault="00812AC5" w:rsidP="00812AC5">
      <w:pPr>
        <w:spacing w:after="0" w:line="240" w:lineRule="auto"/>
        <w:jc w:val="center"/>
        <w:rPr>
          <w:rFonts w:ascii="Arial" w:hAnsi="Arial" w:cs="Arial"/>
          <w:b/>
          <w:sz w:val="24"/>
          <w:szCs w:val="24"/>
        </w:rPr>
      </w:pPr>
      <w:r w:rsidRPr="0082184B">
        <w:rPr>
          <w:rFonts w:ascii="Arial" w:hAnsi="Arial" w:cs="Arial"/>
          <w:b/>
          <w:sz w:val="24"/>
          <w:szCs w:val="24"/>
        </w:rPr>
        <w:t>THIAGO COSTA</w:t>
      </w:r>
    </w:p>
    <w:p w:rsidR="00812AC5" w:rsidRPr="0082184B" w:rsidRDefault="00812AC5" w:rsidP="00812AC5">
      <w:pPr>
        <w:spacing w:after="0" w:line="240" w:lineRule="auto"/>
        <w:jc w:val="center"/>
        <w:rPr>
          <w:rFonts w:ascii="Arial" w:hAnsi="Arial" w:cs="Arial"/>
          <w:b/>
          <w:sz w:val="24"/>
          <w:szCs w:val="24"/>
        </w:rPr>
      </w:pPr>
      <w:r w:rsidRPr="0082184B">
        <w:rPr>
          <w:rFonts w:ascii="Arial" w:hAnsi="Arial" w:cs="Arial"/>
          <w:b/>
          <w:sz w:val="24"/>
          <w:szCs w:val="24"/>
        </w:rPr>
        <w:t>Prefeito</w:t>
      </w:r>
    </w:p>
    <w:p w:rsidR="00430CFC" w:rsidRDefault="00430CFC"/>
    <w:sectPr w:rsidR="00430CF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C7" w:rsidRDefault="008C2CC7" w:rsidP="00812AC5">
      <w:pPr>
        <w:spacing w:after="0" w:line="240" w:lineRule="auto"/>
      </w:pPr>
      <w:r>
        <w:separator/>
      </w:r>
    </w:p>
  </w:endnote>
  <w:endnote w:type="continuationSeparator" w:id="0">
    <w:p w:rsidR="008C2CC7" w:rsidRDefault="008C2CC7" w:rsidP="0081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C5" w:rsidRPr="004F10FC" w:rsidRDefault="00812AC5" w:rsidP="00812AC5">
    <w:pPr>
      <w:pBdr>
        <w:top w:val="single" w:sz="4" w:space="1" w:color="auto"/>
        <w:left w:val="single" w:sz="4" w:space="4" w:color="auto"/>
        <w:bottom w:val="single" w:sz="4" w:space="1" w:color="auto"/>
        <w:right w:val="single" w:sz="4" w:space="4" w:color="auto"/>
      </w:pBdr>
      <w:jc w:val="center"/>
      <w:rPr>
        <w:sz w:val="20"/>
      </w:rPr>
    </w:pPr>
    <w:r w:rsidRPr="004F10FC">
      <w:rPr>
        <w:sz w:val="20"/>
      </w:rPr>
      <w:t xml:space="preserve">Rua José </w:t>
    </w:r>
    <w:proofErr w:type="spellStart"/>
    <w:r w:rsidRPr="004F10FC">
      <w:rPr>
        <w:sz w:val="20"/>
      </w:rPr>
      <w:t>Oselame</w:t>
    </w:r>
    <w:proofErr w:type="spellEnd"/>
    <w:r w:rsidRPr="004F10FC">
      <w:rPr>
        <w:sz w:val="20"/>
      </w:rPr>
      <w:t xml:space="preserve">, 209 – CEP 88658-000 – Rio Rufino – </w:t>
    </w:r>
    <w:proofErr w:type="gramStart"/>
    <w:r w:rsidRPr="004F10FC">
      <w:rPr>
        <w:sz w:val="20"/>
      </w:rPr>
      <w:t>SC</w:t>
    </w:r>
    <w:proofErr w:type="gramEnd"/>
  </w:p>
  <w:p w:rsidR="00812AC5" w:rsidRPr="004F10FC" w:rsidRDefault="00812AC5" w:rsidP="00812AC5">
    <w:pPr>
      <w:pBdr>
        <w:top w:val="single" w:sz="4" w:space="1" w:color="auto"/>
        <w:left w:val="single" w:sz="4" w:space="4" w:color="auto"/>
        <w:bottom w:val="single" w:sz="4" w:space="1" w:color="auto"/>
        <w:right w:val="single" w:sz="4" w:space="4" w:color="auto"/>
      </w:pBdr>
      <w:jc w:val="center"/>
      <w:rPr>
        <w:sz w:val="20"/>
      </w:rPr>
    </w:pPr>
    <w:r w:rsidRPr="004F10FC">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C7" w:rsidRDefault="008C2CC7" w:rsidP="00812AC5">
      <w:pPr>
        <w:spacing w:after="0" w:line="240" w:lineRule="auto"/>
      </w:pPr>
      <w:r>
        <w:separator/>
      </w:r>
    </w:p>
  </w:footnote>
  <w:footnote w:type="continuationSeparator" w:id="0">
    <w:p w:rsidR="008C2CC7" w:rsidRDefault="008C2CC7" w:rsidP="0081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6357"/>
    </w:tblGrid>
    <w:tr w:rsidR="00812AC5" w:rsidRPr="004F10FC" w:rsidTr="00C2259C">
      <w:trPr>
        <w:trHeight w:val="1550"/>
      </w:trPr>
      <w:tc>
        <w:tcPr>
          <w:tcW w:w="1809" w:type="dxa"/>
        </w:tcPr>
        <w:p w:rsidR="00812AC5" w:rsidRDefault="00812AC5" w:rsidP="00C2259C">
          <w:pPr>
            <w:pStyle w:val="Ttulo3"/>
            <w:tabs>
              <w:tab w:val="center" w:pos="4819"/>
            </w:tabs>
          </w:pPr>
          <w:r>
            <w:rPr>
              <w:noProof/>
            </w:rPr>
            <w:drawing>
              <wp:inline distT="0" distB="0" distL="0" distR="0" wp14:anchorId="148F05FA" wp14:editId="4DE50A22">
                <wp:extent cx="1304925" cy="971550"/>
                <wp:effectExtent l="0" t="0" r="9525" b="0"/>
                <wp:docPr id="1" name="Imagem 1" descr="TIMB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71550"/>
                        </a:xfrm>
                        <a:prstGeom prst="rect">
                          <a:avLst/>
                        </a:prstGeom>
                        <a:noFill/>
                        <a:ln>
                          <a:noFill/>
                        </a:ln>
                      </pic:spPr>
                    </pic:pic>
                  </a:graphicData>
                </a:graphic>
              </wp:inline>
            </w:drawing>
          </w:r>
        </w:p>
      </w:tc>
      <w:tc>
        <w:tcPr>
          <w:tcW w:w="6834" w:type="dxa"/>
        </w:tcPr>
        <w:p w:rsidR="00812AC5" w:rsidRPr="00812AC5" w:rsidRDefault="00812AC5" w:rsidP="00812AC5">
          <w:pPr>
            <w:pStyle w:val="Ttulo3"/>
            <w:tabs>
              <w:tab w:val="center" w:pos="4819"/>
            </w:tabs>
            <w:jc w:val="center"/>
            <w:rPr>
              <w:color w:val="auto"/>
              <w:sz w:val="24"/>
              <w:szCs w:val="24"/>
            </w:rPr>
          </w:pPr>
          <w:r w:rsidRPr="00812AC5">
            <w:rPr>
              <w:color w:val="auto"/>
              <w:sz w:val="24"/>
              <w:szCs w:val="24"/>
            </w:rPr>
            <w:t>ESTADO DE SANTA CATARINA</w:t>
          </w:r>
        </w:p>
        <w:p w:rsidR="00812AC5" w:rsidRPr="009F1868" w:rsidRDefault="00812AC5" w:rsidP="00C2259C">
          <w:pPr>
            <w:jc w:val="center"/>
            <w:rPr>
              <w:rFonts w:ascii="Arial" w:hAnsi="Arial" w:cs="Arial"/>
              <w:b/>
              <w:bCs/>
              <w:sz w:val="24"/>
              <w:szCs w:val="24"/>
            </w:rPr>
          </w:pPr>
          <w:r w:rsidRPr="009F1868">
            <w:rPr>
              <w:rFonts w:ascii="Arial" w:hAnsi="Arial" w:cs="Arial"/>
              <w:b/>
              <w:bCs/>
              <w:sz w:val="24"/>
              <w:szCs w:val="24"/>
            </w:rPr>
            <w:t>PREFEITURA MUNICIPAL DE RIO RUFINO</w:t>
          </w:r>
        </w:p>
        <w:p w:rsidR="00812AC5" w:rsidRPr="004F10FC" w:rsidRDefault="00812AC5" w:rsidP="00C2259C">
          <w:pPr>
            <w:jc w:val="center"/>
          </w:pPr>
          <w:r>
            <w:rPr>
              <w:rFonts w:ascii="Arial" w:hAnsi="Arial" w:cs="Arial"/>
              <w:b/>
              <w:sz w:val="24"/>
              <w:szCs w:val="24"/>
            </w:rPr>
            <w:t>GABINETE DO PREFEITO</w:t>
          </w:r>
        </w:p>
      </w:tc>
    </w:tr>
  </w:tbl>
  <w:p w:rsidR="00812AC5" w:rsidRDefault="00812AC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C5"/>
    <w:rsid w:val="00430CFC"/>
    <w:rsid w:val="00812AC5"/>
    <w:rsid w:val="008C2CC7"/>
    <w:rsid w:val="00AD3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C5"/>
    <w:pPr>
      <w:spacing w:after="160" w:line="259" w:lineRule="auto"/>
    </w:pPr>
  </w:style>
  <w:style w:type="paragraph" w:styleId="Ttulo1">
    <w:name w:val="heading 1"/>
    <w:basedOn w:val="Normal"/>
    <w:next w:val="Normal"/>
    <w:link w:val="Ttulo1Char"/>
    <w:uiPriority w:val="9"/>
    <w:qFormat/>
    <w:rsid w:val="00812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812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2AC5"/>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rsid w:val="00812AC5"/>
    <w:pPr>
      <w:spacing w:after="0" w:line="240" w:lineRule="auto"/>
      <w:ind w:firstLine="374"/>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12AC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812AC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12AC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812AC5"/>
    <w:pPr>
      <w:spacing w:after="0" w:line="240" w:lineRule="auto"/>
      <w:ind w:left="1870" w:hanging="1122"/>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812AC5"/>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12A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2AC5"/>
  </w:style>
  <w:style w:type="paragraph" w:styleId="Rodap">
    <w:name w:val="footer"/>
    <w:basedOn w:val="Normal"/>
    <w:link w:val="RodapChar"/>
    <w:uiPriority w:val="99"/>
    <w:unhideWhenUsed/>
    <w:rsid w:val="00812AC5"/>
    <w:pPr>
      <w:tabs>
        <w:tab w:val="center" w:pos="4252"/>
        <w:tab w:val="right" w:pos="8504"/>
      </w:tabs>
      <w:spacing w:after="0" w:line="240" w:lineRule="auto"/>
    </w:pPr>
  </w:style>
  <w:style w:type="character" w:customStyle="1" w:styleId="RodapChar">
    <w:name w:val="Rodapé Char"/>
    <w:basedOn w:val="Fontepargpadro"/>
    <w:link w:val="Rodap"/>
    <w:uiPriority w:val="99"/>
    <w:rsid w:val="00812AC5"/>
  </w:style>
  <w:style w:type="paragraph" w:styleId="Textodebalo">
    <w:name w:val="Balloon Text"/>
    <w:basedOn w:val="Normal"/>
    <w:link w:val="TextodebaloChar"/>
    <w:uiPriority w:val="99"/>
    <w:semiHidden/>
    <w:unhideWhenUsed/>
    <w:rsid w:val="00812A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2AC5"/>
    <w:rPr>
      <w:rFonts w:ascii="Tahoma" w:hAnsi="Tahoma" w:cs="Tahoma"/>
      <w:sz w:val="16"/>
      <w:szCs w:val="16"/>
    </w:rPr>
  </w:style>
  <w:style w:type="character" w:customStyle="1" w:styleId="Ttulo3Char">
    <w:name w:val="Título 3 Char"/>
    <w:basedOn w:val="Fontepargpadro"/>
    <w:link w:val="Ttulo3"/>
    <w:uiPriority w:val="9"/>
    <w:semiHidden/>
    <w:rsid w:val="00812A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C5"/>
    <w:pPr>
      <w:spacing w:after="160" w:line="259" w:lineRule="auto"/>
    </w:pPr>
  </w:style>
  <w:style w:type="paragraph" w:styleId="Ttulo1">
    <w:name w:val="heading 1"/>
    <w:basedOn w:val="Normal"/>
    <w:next w:val="Normal"/>
    <w:link w:val="Ttulo1Char"/>
    <w:uiPriority w:val="9"/>
    <w:qFormat/>
    <w:rsid w:val="00812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812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2AC5"/>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rsid w:val="00812AC5"/>
    <w:pPr>
      <w:spacing w:after="0" w:line="240" w:lineRule="auto"/>
      <w:ind w:firstLine="374"/>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812AC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812AC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12AC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812AC5"/>
    <w:pPr>
      <w:spacing w:after="0" w:line="240" w:lineRule="auto"/>
      <w:ind w:left="1870" w:hanging="1122"/>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812AC5"/>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12A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2AC5"/>
  </w:style>
  <w:style w:type="paragraph" w:styleId="Rodap">
    <w:name w:val="footer"/>
    <w:basedOn w:val="Normal"/>
    <w:link w:val="RodapChar"/>
    <w:uiPriority w:val="99"/>
    <w:unhideWhenUsed/>
    <w:rsid w:val="00812AC5"/>
    <w:pPr>
      <w:tabs>
        <w:tab w:val="center" w:pos="4252"/>
        <w:tab w:val="right" w:pos="8504"/>
      </w:tabs>
      <w:spacing w:after="0" w:line="240" w:lineRule="auto"/>
    </w:pPr>
  </w:style>
  <w:style w:type="character" w:customStyle="1" w:styleId="RodapChar">
    <w:name w:val="Rodapé Char"/>
    <w:basedOn w:val="Fontepargpadro"/>
    <w:link w:val="Rodap"/>
    <w:uiPriority w:val="99"/>
    <w:rsid w:val="00812AC5"/>
  </w:style>
  <w:style w:type="paragraph" w:styleId="Textodebalo">
    <w:name w:val="Balloon Text"/>
    <w:basedOn w:val="Normal"/>
    <w:link w:val="TextodebaloChar"/>
    <w:uiPriority w:val="99"/>
    <w:semiHidden/>
    <w:unhideWhenUsed/>
    <w:rsid w:val="00812A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2AC5"/>
    <w:rPr>
      <w:rFonts w:ascii="Tahoma" w:hAnsi="Tahoma" w:cs="Tahoma"/>
      <w:sz w:val="16"/>
      <w:szCs w:val="16"/>
    </w:rPr>
  </w:style>
  <w:style w:type="character" w:customStyle="1" w:styleId="Ttulo3Char">
    <w:name w:val="Título 3 Char"/>
    <w:basedOn w:val="Fontepargpadro"/>
    <w:link w:val="Ttulo3"/>
    <w:uiPriority w:val="9"/>
    <w:semiHidden/>
    <w:rsid w:val="00812A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4233</Words>
  <Characters>22861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2017-12-08T19:31:00Z</cp:lastPrinted>
  <dcterms:created xsi:type="dcterms:W3CDTF">2017-12-08T19:12:00Z</dcterms:created>
  <dcterms:modified xsi:type="dcterms:W3CDTF">2017-12-08T19:32:00Z</dcterms:modified>
</cp:coreProperties>
</file>